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IV.2018.00885 vom 30. März 2020</w:t>
      </w:r>
    </w:p>
    <w:p>
      <w:r>
        <w:t>ZH Sozialversicherungsgericht, 2020-03-30, DE</w:t>
      </w:r>
    </w:p>
    <w:p>
      <w:r>
        <w:rPr>
          <w:b/>
        </w:rPr>
        <w:t xml:space="preserve">Quelle: </w:t>
      </w:r>
      <w:r>
        <w:t>https://mcp.opencaselaw.ch/entscheid/zh_sozialversicherungsgericht_IV.2018.00885</w:t>
      </w:r>
    </w:p>
    <w:p>
      <w:r>
        <w:t>FR: ZH_SOZIALVERSICHERUNGSGERICHT IV.2018.00885 du 30 mars 2020</w:t>
      </w:r>
    </w:p>
    <w:p>
      <w:r>
        <w:t>IT: ZH_SOZIALVERSICHERUNGSGERICHT IV.2018.00885 del 30 marzo 2020</w:t>
      </w:r>
    </w:p>
    <w:p>
      <w:pPr>
        <w:pStyle w:val="Heading2"/>
      </w:pPr>
      <w:r>
        <w:t>Erwägungen</w:t>
      </w:r>
    </w:p>
    <w:p>
      <w:r>
        <w:rPr>
          <w:b/>
        </w:rPr>
        <w:t>E. 1</w:t>
      </w:r>
    </w:p>
    <w:p>
      <w:r>
        <w:t>8. Septe mber 2012 ( Urk. 7/93).</w:t>
      </w:r>
    </w:p>
    <w:p>
      <w:r>
        <w:rPr>
          <w:b/>
        </w:rPr>
        <w:t>E. 1.1</w:t>
      </w:r>
    </w:p>
    <w:p>
      <w:r>
        <w:t>Wurde eine Rente wegen eines zu geringen Invaliditätsgrades verweigert, so wird nach Art. 87 Abs. 3 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cherten Person glaubhaft gemachte Veränderung des Invaliditätsgrades auch tat sächlich eingetreten ist; sie hat demnach in analoger Weise wie bei einem Revi sionsfall nach Art. 17 Abs. 1 des Bundesgesetzes über den Allgemeinen Teil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 stellte Veränderung genügt, um nunmehr eine anspruchsbegründende Invalidi tät zu bejahen, und hernach zu beschliessen. Im Beschwerdefall obliegt die gleiche materielle Prüfungspflicht auch dem Gericht (BGE 117 V 198 E. 3a, 109 V 108 E. 2b).</w:t>
      </w:r>
    </w:p>
    <w:p>
      <w:r>
        <w:rPr>
          <w:b/>
        </w:rPr>
        <w:t>E. 1.2</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anzuge 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1.3</w:t>
      </w:r>
    </w:p>
    <w:p>
      <w:r>
        <w:t>Am 6. Mai 2015 meldete sich der Versicherte erneut bei der Invaliden versi che rung zum Leistungsbezug an ( Urk. 7/96, 7/9 9). Nachdem er einen Bericht der</w:t>
      </w:r>
    </w:p>
    <w:p>
      <w:r>
        <w:t>Z.___ , A.___ , vom 1 7. Juli 2015 eingereicht hatte, in</w:t>
      </w:r>
    </w:p>
    <w:p>
      <w:r>
        <w:t>dem ausgeführt wurde, dass sich sein psychischer Zustand seit Oktober 2014 zunehmend verschlechtert habe und er nun am 2 3. Juni 2015 zur ersten stationären Behandlung in die Klinik ein getreten sei ( Urk. 7/106), trat die IV-Stelle auf das neue Leistungsgesuch ein. Sie holte diverse Arztberichte ein und erteilte Kostengutsprache zunächst für ein Belastbarkeits- und danach für ein Aufbautraining ( Urk. 7/117, 7/118, 7/121 , 7/135, 7/149). Letzteres wurde nach rund sieben Monaten per 1 8. Januar 2017 beendet ( Urk. 7/149, vgl. auch</w:t>
      </w:r>
    </w:p>
    <w:p>
      <w:r>
        <w:t>Urk. 7/168/3, 7/181/31). Danach teilte die IV-Stelle dem Versicherten am 1. Februar 2017 mit , dass kein Anspruch auf berufliche Massnahmen best eh e und nun die Rentenfrage geprüft werde ( Urk. 7/182). In der Folge holte sie weitere Arztberichte</w:t>
      </w:r>
    </w:p>
    <w:p>
      <w:r>
        <w:t>ein</w:t>
      </w:r>
    </w:p>
    <w:p>
      <w:r>
        <w:t>( Urk. 7/183, 7/185 , 7/187, 7/191) und liess den Versicherten interdisziplinär durch das B.___ begutachten (Expertise vom</w:t>
      </w:r>
    </w:p>
    <w:p>
      <w:r>
        <w:rPr>
          <w:b/>
        </w:rPr>
        <w:t>E. 2.1</w:t>
      </w:r>
    </w:p>
    <w:p>
      <w:r>
        <w:t>Nachdem die Verwaltung auf die Neuanmeldu ng eingetreten ist und das Leis tungsbegehren des Beschwerdeführers einer materiellen Prüfung unterzogen hat, ist zu beurteilen, ob seit der früheren rechtskräftigen Verneinung des Anspruchs auf eine Invalidenrente ( Verfügung vom 4. Juli 2011 ) bis zur neuerlichen Ren tenableh nung (Verfügung vom 1 1. September 2018 ) eine erhebliche Änderung in den tatsächlichen Verhältnissen stattgefunden hat, welche den Anspruch auf eine Invalidenr ente begründet.</w:t>
      </w:r>
    </w:p>
    <w:p>
      <w:r>
        <w:t>Der Beschwerdeführer beantragt im Hauptantrag die Rückweisung der Sache an die Vorinstanz, da seines Erachtens der rechtserhebliche Sachverhalt, insbe son dere die Frage nach der Arbeitsfähigkeit , nur ungenügend abgeklärt sei . Dieser Antrag steht mithin im Zusammenhang mit dem Rentenanspruch. Soweit d er Be schwerdeführer die Gewährung beruflicher Massnahmen b eantragt, ist festzu hal ten , dass dieser Leistungsanspruch nicht Gegenstand der hier streitigen Ver fü gung vom 1 1. September 2018 bildet. Es fehlt somit an einem Anfechtungs gegenstand und damit an einer Sachurteilsvorausset zung (BGE 125 V 413 E. 1a; Bundes ge richtsurteil 8C_582/2015 vom 8. Oktober 2015 E. 5.10)</w:t>
      </w:r>
    </w:p>
    <w:p>
      <w:r>
        <w:rPr>
          <w:b/>
        </w:rPr>
        <w:t>E. 2.2</w:t>
      </w:r>
    </w:p>
    <w:p>
      <w:r>
        <w:t>Die Beschwerdegegnerin hält gestützt auf das Gutachten des B.___ vom 3 0. Oktober 2017 dafür, dass dem Beschwerdeführer die angestammte Tätigkeit als Maurer nicht mehr möglich sei, jedoch in einer leidensangepassten Tätigkeit eine Arbeits fähigkeit von 90 % bestehe, woraus nach durchgeführtem Einkommensvergleich ein rentenausschliessender Invaliditätsgrad res ultiere ( Urk. 2).</w:t>
      </w:r>
    </w:p>
    <w:p>
      <w:r>
        <w:t>Demgegenüber macht der Beschwerdeführer geltend, das Belastbarkeitstraining habe ergeben, dass bei einer Präsenzzeit von 50 % lediglich ein Leistungsgrad von durchschnittlich 70 % bestehe ( Urk. 1 S. 3) . Das B.___ -Gutachten sei nicht be weis tauglich. In somatischer Hinsicht sei zu bemängeln, dass die B.___ -Gutachter bloss Röntgenbilder hätten erstellen lassen. Ein MRI vom 2 3. September 2016 habe eine Diskushernie mit Kompression einer Nervenwurzel gezeigt, was von den Gutachtern nicht berücksichtigt worden sei. Ihr e Aussage, dass im Bereich der Lendenwirbelsäule (LWS) kein relevanter Befund vorliege, erweise sich daher als aktenwidrig ( Urk. 1 S. 4). Sodann habe</w:t>
      </w:r>
    </w:p>
    <w:p>
      <w:r>
        <w:t>dipl. Psych. E.___ überzeugend ausgeführt, dass der Beschwerdeführer an einer chronischen Insomnie mit auftre tendem Schlafmangelsyndrom aufgrund hypochondrischer Stör ung und beglei tendem Hyperarousa l , einer mittelgradigen depressiven Störung, Zwangsge dan ken oder Grübelz wang sowie an Tagesschläfrigkeit mit Einschlafattacken im Sinne von Sekundenschlaf leide. Deshalb sei aus psychiatrischer Sicht eine volle Arbeitsunfähigkeit postuliert worden. Der psychiatrische B.___ -Gutachter habe die Beurteilung ohne nachvollziehbare Begründung verworfen. Betreffend die Schla f störung fehle ihm auch das notwendige Fachwissen ( Urk. 1 S. 5 f.). Vor diesem Hintergrund könne auf das B.___ -Gutachten nicht abgestellt werden. Die Vorin stanz sei zu verpflichten, ein neues polydisziplinäres Gutachten in Auftrag zu geben, wobei der Fachbereich Schlafmedizin explizit mitumfasst sein müsse ( Urk. 1 S. 6).</w:t>
      </w:r>
    </w:p>
    <w:p>
      <w:r>
        <w:rPr>
          <w:b/>
        </w:rPr>
        <w:t>E. 3</w:t>
      </w:r>
    </w:p>
    <w:p>
      <w:r>
        <w:t>. Oktober 2017, Urk. 7/205). Gestützt da rauf stellte sie mit Vorbescheid vom 2 1. November 2017 die Abweisung des Ren tenbegehrens in Aussicht ( Urk. 7/208). Dagegen erhob der Versicherte Einwand und reichte einen Bericht der</w:t>
      </w:r>
    </w:p>
    <w:p>
      <w:r>
        <w:t>Z.___ , C.___ , vom 2 2. Februar 2018 und einen Bericht der</w:t>
      </w:r>
    </w:p>
    <w:p>
      <w:r>
        <w:t>Z.___ , D.___ , vom 1 2. Februar 2018 ein ( Urk. 7/211, 7/217, 7/218). Die IV-Stelle liess das B.___ dazu Stellung nehmen (Stellungnahme vom 1 0. April 2018, Urk. 7/220) , worauf sich die Z.___ , D.___ , mit Berichten vom 1 8. April</w:t>
      </w:r>
    </w:p>
    <w:p>
      <w:r>
        <w:t>2018 ( Urk. 7/222) und 2 5. Juni</w:t>
      </w:r>
    </w:p>
    <w:p>
      <w:r>
        <w:t>2018 ( Urk. 7/230) sowie die Z.___ , C.___ , mit Bericht vom 2 5. April 2018 ( Urk. 7/223) nochmals verlauten liessen. Mit Ver fügung vom 1 1. September 2018 verneinte die IV-Stelle schliesslich einen An spruch auf eine Invalidenrente ( Urk. 2). 2.</w:t>
      </w:r>
    </w:p>
    <w:p>
      <w:r>
        <w:t>Dagegen erhob X.___ mit Eingabe vom 9. Oktober 2018 Beschwerde und beantragte die Rückweisung der Sache zu weiteren (medizinischen) Abklärungen, eventualiter die Gewährung von beruflichen Massnahmen ( Urk. 1 S. 2). Die IV-Stelle schloss mit Beschwerdea ntwort vom 1 4. November 2018 (Urk. 6) auf Ab weisung der Beschwerde, wovon dem Beschwerdeführer Kenntnis gegeben wurde ( Urk. 8). Das Gericht zieht in Erwägung: 1.</w:t>
      </w:r>
    </w:p>
    <w:p>
      <w:r>
        <w:rPr>
          <w:b/>
        </w:rPr>
        <w:t>E. 3.1</w:t>
      </w:r>
    </w:p>
    <w:p>
      <w:r>
        <w:t>Wie unter E. 2.1 erwähnt, ist zu prüfen, ob seit der Verfügung vom 4. Juli 2011 eine rechtserhebliche Verschlechterung des Gesundheitszustandes eingetreten ist. Es rechtfertigt sich jedoch zum besseren Verständnis , auch das Y.___ -Gutachten vom 3 1. Oktober 2005, welches der ursprünglichen Rentenabweisung vom 1 9. Okto ber 2006 zu Grund lag, darzu stell en.</w:t>
      </w:r>
    </w:p>
    <w:p>
      <w:r>
        <w:rPr>
          <w:b/>
        </w:rPr>
        <w:t>E. 3.2</w:t>
      </w:r>
    </w:p>
    <w:p>
      <w:r>
        <w:t>Im Y.___ -Gutachten vom 3 1. Oktober 2005 ( Urk. 7/20/10-35 ) wurden unter dem Titel "Diagnosen mit Einfluss auf die Arbeitsfähigkeit" degen erative LWS-V er änderungen mit Diskusprotrusion / Herniation L4/5 und L5/S1 linksbetont sowie mit bewegungs- und belastungsabhängigem lumbovertebralem Beschwerde syn drom aufgeführt; "Diagnosen ohne Einfluss auf die Arbeitsfähigke it" wurden keine gestellt (Urk. 7/20/32 ). In ihrer gemeinsam erarbeiteten Beurteilung führten die betei ligten Spezialärzte aus, der Beschwerdeführer lei de Tag und Nacht unter gleich bleibenden stechenden Schmerzen im Bereich der LWS. Bei Belastung (wie Bücken oder Heben v on Lasten) sowie bei raschen Be wegungen nähmen die Schmerzen zu. Gele gentlich komme es zu Schmerzaus strahlungen ins linke oder rechte Bein bis hinab zur g rossen Zehe. Bei der rheumatologisch-ortho pädischen Untersuc hung seien mehrere positive Waddell - Zeichen festgestel lt worden. Der Gang sowie Zehen- und Fersenstand seien ungestört möglich. Die Beweglichkeit der LWS für Reklination sei endphasig schmerzhaft einge schränkt, bei allerdings voller Entfaltbarkeit . Es bestehe eine Druckdo lenz der unteren LWS mit Rüttel- und Klopfschmerzen. Neurologisch seien keine patho logischen Befund e zu ver zeichnen. In den konventionellen Röntgenauf nahmen werde das Alignement normal dargest ellt, ebenso die Intervertebral räum e und Wirbelkörper. Auf den MRI- Aufnahmen der LWS von 2004 und 2005 fänden sich ein Anulusris s auf der Höhe L4/5 mit mediolateraler</w:t>
      </w:r>
    </w:p>
    <w:p>
      <w:r>
        <w:t>Dis kushernie L4/5 links und möglichem Kontakt zur Nervenwurzel L5 links sowie ein kleiner Anulusriss und Bandscheiben pro trusione n auf der Höhe L5/S1 ohne Neurokompression. Für körperli che Schwer arbeit (insbesondere auf dem Bau) sei der Beschwerdeführer nicht mehr voll ein setzbar. Für angepasste lei chtere Tätigkeiten ohne die Notwen digkeit zum dau ernden Heben und Tragen von Lasten über 15 kg sowie ohne die Notwendigkeit zu dauerndem Stehen an Ort oder ständigem Überkopf arbeiten bestehe hingegen eine volle Arbeitsfähigkeit. Bei der psychiatrischen Beurteilung habe - w ie schon im Jahr 2003 in der F.___</w:t>
      </w:r>
    </w:p>
    <w:p>
      <w:r>
        <w:t>- keine psy chische Störung erhoben werden können (Urk. 7/20/33-34 ).</w:t>
      </w:r>
    </w:p>
    <w:p>
      <w:r>
        <w:rPr>
          <w:b/>
        </w:rPr>
        <w:t>E. 3.3</w:t>
      </w:r>
    </w:p>
    <w:p>
      <w:r>
        <w:t>Im Gutachten vom 9. Mai 2011 ( Urk.</w:t>
      </w:r>
    </w:p>
    <w:p>
      <w:r>
        <w:rPr>
          <w:b/>
        </w:rPr>
        <w:t>E. 7</w:t>
      </w:r>
    </w:p>
    <w:p>
      <w:r>
        <w:t>/168/ 3). Denn die vom ihm gezeigte Leistung entspricht, wie sich aus dem B.___ -Gutachten ergibt, nicht seiner objektiven Leistungsfähigkeit. 5.5</w:t>
      </w:r>
    </w:p>
    <w:p>
      <w:r>
        <w:t>Zusammenfassend ist festzuhalten, dass in medizinischer Hinsicht das B.___ -Gut achten überzeugt. Gestützt darauf ist davon auszugehen, dass der Beschwer de führer in einer körperlich leichten bis selten mittelschweren Tätigkeit zu 90 % arbeitsfähig ist. Von der beantragten Rückweisung an die Vorinstanz ist abzu sehen. 6. 6.1</w:t>
      </w:r>
    </w:p>
    <w:p>
      <w:r>
        <w:t>G rundsätzlich sind sämtliche psychischen Erkrankungen einem strukturierten Beweisverfahren nach BGE 141 V 281 zu unterziehen sind (BGE 143 V 418). Da von kann dort aus Gründen der Verhältnismässigkeit abgesehen werden, wo es nicht nötig oder auch gar nicht geeignet ist. Die Frage der Notwendigkeit in diesem Sinne beurteilt sich nach dem konkreten Beweisbedarf (BGE 1 43 V 418 E.</w:t>
      </w:r>
    </w:p>
    <w:p>
      <w:r>
        <w:t>7). Selbst wenn im Falle des Beschwerdeführers die aus psychiatrischer Sicht attestierte Arbeitsunfähigkeit aus rechtlicher Sicht relevant ist, läge sie nicht höher als 10 % , da eine grössere Arbeitsunfähigkeit als die gutachterlich atte stierte aus einer Indikatorenprüfung nicht resultieren kann (Bundesgerichtsurteil 8C_629/2019 vom 8. November 2019 E. 4.2.4). Eine solche kann daher vorliegend unterbleiben, weil so oder anders , also auch ausgehend von einer Arbeitsfähigkeit von 90 % , kein rentenbegründender Invaliditätsgrad resultiert, wie sich aus dem Einkommensvergleich ergibt. 6.2</w:t>
      </w:r>
    </w:p>
    <w:p>
      <w:r>
        <w:t>Im Rahmen des Einkommensvergleichs stellte die IV-Stelle für die Bestimmung des</w:t>
      </w:r>
    </w:p>
    <w:p>
      <w:r>
        <w:t>Valideneinkommens unter Hinweis darauf, dass der Beschwerdeführer seit langer Zeit, nämlich seit 2004, nicht mehr als Maurer gearbeitet habe und auch nicht über eine abgeschlossene Ausbildung verfüge, auf die - damals zum Zeit punkt des Erlasses der angefochtenen Verfügung vom 1 1. September 2018 aktu ellen - Tabellenlöhne (LSE 2014 TA1, Ziff. 41-43, Männer, Kompetenzniveau 2) ab und kam so auf Fr. 74'350.-- . Das Invalideneinkommen legte sie ebenfalls auf der Basis der Tabellenlöhne (LSE 2014 TA1, Total, Männer, Kompetenzniveau 1) fest, wobei sie auf die Vornahme eines leidensbedingten Abzugs verzichtete, da die leidensbedingten Einschränkungen bereits im Belastungsprofil und im Pen sum berücksichtigt worden seien. Dies ergab ein Invalideneinkommen von Fr. 60'709.2 5. Bei einer Einkommenseinbusse von Fr. 13'640.75 resultierte ein Invaliditätsgrad von 18 % ( Urk. 2, 7/206). Dieses Vorgehen ist nicht zu bean standen . Der Beschwerdeführer erhebt dagegen denn auch keine Einwendungen.</w:t>
      </w:r>
    </w:p>
    <w:p>
      <w:r>
        <w:t>Dies führt zur Abweisung der Beschwerde.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