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IV.2018.00874 vom 3. November 2019</w:t>
      </w:r>
    </w:p>
    <w:p>
      <w:r>
        <w:t>ZH Sozialversicherungsgericht, 2019-11-03, DE</w:t>
      </w:r>
    </w:p>
    <w:p>
      <w:r>
        <w:rPr>
          <w:b/>
        </w:rPr>
        <w:t xml:space="preserve">Quelle: </w:t>
      </w:r>
      <w:r>
        <w:t>https://mcp.opencaselaw.ch/entscheid/zh_sozialversicherungsgericht_IV.2018.00874</w:t>
      </w:r>
    </w:p>
    <w:p>
      <w:r>
        <w:t>FR: ZH_SOZIALVERSICHERUNGSGERICHT IV.2018.00874 du 3 novembre 2019</w:t>
      </w:r>
    </w:p>
    <w:p>
      <w:r>
        <w:t>IT: ZH_SOZIALVERSICHERUNGSGERICHT IV.2018.00874 del 3 novembre 2019</w:t>
      </w:r>
    </w:p>
    <w:p>
      <w:pPr>
        <w:pStyle w:val="Heading2"/>
      </w:pPr>
      <w:r>
        <w:t>Erwägungen</w:t>
      </w:r>
    </w:p>
    <w:p>
      <w:r>
        <w:rPr>
          <w:b/>
        </w:rPr>
        <w:t>E. 1</w:t>
      </w:r>
    </w:p>
    <w:p>
      <w:r>
        <w:t>3. Februar 2017 ( Prozess Nr. 9C_702/2016; Urk. 9/155) hiess das Bundesgericht die Beschwerde teilweise gut, hob den Entscheid des hiesigen Gerichts sowie die Verfügungen der IV-Stelle auf und wies die Sache zu neuer Verfügung an die IV-Stelle zurück.</w:t>
      </w:r>
    </w:p>
    <w:p>
      <w:r>
        <w:rPr>
          <w:b/>
        </w:rPr>
        <w:t>E. 1.1</w:t>
      </w:r>
    </w:p>
    <w:p>
      <w:r>
        <w:t>, S. 6 ). Die Beschwerdeführerin sei in prognostischer Hinsicht nicht rele vant eingeschränkt (S. 2 Ziff. 1.4). Aus den Akten sei nicht ersichtlich, welche Tätigkeit sie zuletzt ausgeübt habe. Generell sei festzuhalten, dass bei einer hypertrophen Kardiomyopathie maximale körperliche Belastung (zum Beispiel kompetitive r Sport) zu vermeiden sei (S. 4). Anamnestisch schildere die Beschwer deführerin seit September 2016 einen stabilen kardialen Verlauf ohne Zunahme der pektanginösen Beschwerden oder der Dyspnoe (S. 7). 4.4</w:t>
      </w:r>
    </w:p>
    <w:p>
      <w:r>
        <w:t>Dem Schreiben von Dr. A.___ vom 1 2. Februar 2018 ( Urk. 9/186/1-8) ist in diag nostischer Hinsicht eine schwere depressive Episode (ICD-10 F32.2) zu entneh men. Auch wenn sich die Depression aufhellen sollte, werde die emotionale Persönlichkeitsstörung vom impulsiven Typ kaum eine Arbeitsfähigkeit erlauben. Es bleibe eine unberechenbare Instabilität (S. 1 ff.). Die Behandlung erfolge sehr unregelmässig. Oft sehe er die Beschwerdeführerin Monate nicht. Der Gesund heitszustand sei seit Beginn der Behandl ung stationär (S. 4). Er stelle keine Zeug nisse aus, wenn jemand unregelmässig komme (S. 5). Er könne die Prognose zur Arbeitsfähigkeit nicht beurteilen (S. 6).</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katoren, die es – unter Berücksichtigung leistungshindernder äusserer Belas 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 eitsdiagnostik, persönliche Res sour cen, E. 4.3.2) - Komplex «Sozialer Kontext» (E. 4.3.3) - Kategorie «Konsistenz» (Gesichtspunkte des Verhaltens, E. 4.4) - gleichmässige Einschränkung des Aktivitätenniveaus in allen vergleich baren Lebensbereichen (E. 4.4.1) - behandlungs- und eingliederungsana mnestisch ausgewiesener Leidens druck (E. 4.4.2)</w:t>
      </w:r>
    </w:p>
    <w:p>
      <w:r>
        <w:t>Beweisrechtlich entscheidend ist der verhaltensbezogene Aspekt der Konsistenz (BGE 141 V 281 E. 4.4; vgl. Urteil des Bundesgerichts 8C_604/2017 vom 1 5. März 2018 E. 7.4).</w:t>
      </w:r>
    </w:p>
    <w:p>
      <w:r>
        <w:rPr>
          <w:b/>
        </w:rPr>
        <w:t>E. 1.3</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Das trotz der gesundheitlichen Beeinträchtigung zumutbarerweise erzielbare Einkommen ist bezogen auf einen ausgeglichenen Arbeitsmarkt zu ermitteln (Art. 16 ATSG; BGE 138 V 457 E. 3.1 ). Der ausgeglichene Arbeitsmarkt ist gekennzeichnet durch ein gewisses Gleichgewicht zwischen Angebot von und Nachfrage nach Arbeitskräften und weist einen Fächer verschiedenster Tätigkei ten auf. Das gilt sowohl bezüglich der dafür verlangten beruflichen und intellek tuellen Voraussetzungen wie auch hinsichtlich des körperlichen Einsatzes (BGE 110 V 273 E. 4b; Urteil des Bundesgerichts 9C_830/2007 vom 29. Juli 2008 E. 5.1).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(BGE 138 V 457 E. 3.1 ; Urteil des Bundesgerichts 9C_910/2011 vom 30. März 2012 E. 3.1). Der ausgeglichene Arbeitsmarkt umfasst auch sogenannte Nischenarbeits plätze, also Stellen- und Arbeitsangebote, bei denen Behinderte mit einem sozia len Entgegenkommen von Seiten des Arbeitgebers rechnen können (Urteil des Bundesge richts 8C_582/2015 vom 8. Oktober 2015 E. 5.11). Von einer Arbeits gelegenheit kann nicht mehr gesprochen werden, wenn die zumutbare Tätigkeit nur noch in so eingeschränkter Form möglich ist, dass sie der ausgeglichene Arbeitsmarkt praktisch nicht kennt oder sie nur unter nicht realistischem Entge genkommen eines durchschnittlichen Arbeitgebers möglich wäre und das Finden einer entsprechenden Stelle daher von vornherein als ausgeschlossen erscheint (vgl. statt vi eler: Urteile des Bundesgericht s 8C_434/2017 vom 3. Januar 2018 E. 7.2.1 und 9C_253 /2017 vom 6. Juli 2017 E. 2.2.1 ). Für die Invaliditätsbemes sung ist nicht massgebend, ob eine invalide Person unter den konkreten Arbeits marktverhältnissen vermittelt werden kann, sondern einzig, ob sie die ihr verbliebene Arbeitskraft noch wirtschaftlich nutzen könnte, wenn ein Gleich gewicht von Angebot und Nachfrage nach Arbeitsplätzen bestünde (statt vieler: Urteil des Bundesgerichts 8C_645/2017 vom 23. Januar 2018 E. 4.3.2 ; Meyer/Reichmuth, Bundesge setz über die Invalidenversicherung, 3. Auflage 2014, R n 132 zu Art. 28a ).</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vgl. statt vieler: Urteil des Bundesgerichts 8C_645/2017 vom 23. Januar 2018 E. 3.1). Gemäss BGE 138 V 457 richtet sich der Zeitpunkt, in welchem die Frage nach der Verwertbarkeit der Restarbeitsfähigkeit bei vorge rücktem Alter beantwortet wird, nach dem Feststehen der medizinischen Zumut barkeit einer (Teil-)Erwerbstätigkeit (E. 3.3). Als ausgewiesen gilt die medizinische Zumutbarkeit einer (Teil-)Erwerbstätigkeit, sobald die medizinischen Unterlagen diesbezüglich eine zuverlässige Sachverhaltsfeststellung e rlauben (BGE 143 V 431 E. 4.5.1, 138 V 457 E. 3.4).</w:t>
      </w:r>
    </w:p>
    <w:p>
      <w:r>
        <w:rPr>
          <w:b/>
        </w:rPr>
        <w:t>E. 1.5</w:t>
      </w:r>
    </w:p>
    <w:p>
      <w:r>
        <w:t>Die Herabsetzung oder Aufhebung der Renten</w:t>
      </w:r>
    </w:p>
    <w:p>
      <w:r>
        <w:t>erfolgt gemäss Art. 88 bis Abs. 2 der Verordnung über die Invalidenversicherung ( IVV ) :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t>Eine Verbesserung der Erwerbsfähigkeit ist auch im Anwendungsbereich von Art. 88 bis Abs. 2 lit.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w:t>
      </w:r>
    </w:p>
    <w:p>
      <w:r>
        <w:rPr>
          <w:b/>
        </w:rPr>
        <w:t>E. 2</w:t>
      </w:r>
    </w:p>
    <w:p>
      <w:r>
        <w:t>des Bundesgesetzes über die Invalidenversicherung, IVG ).</w:t>
      </w:r>
    </w:p>
    <w:p>
      <w:r>
        <w:rPr>
          <w:b/>
        </w:rPr>
        <w:t>E. 2.1</w:t>
      </w:r>
    </w:p>
    <w:p>
      <w:r>
        <w:t>Die Beschwerdegegnerin hielt in der angefochtenen Verfügung ( Urk. 2) fest, dass von keiner Verschlechterung der gesundheit lichen Situation seit der Z.___ - Begutachtung im Januar 2015 ausgegangen werden könne. Die Beschwerdefüh rerin fühle sich subjektiv nicht arbeitsfähig, womit keine Eingliederungsmass nahmen möglich seien. Die Rente werde somit rückwirkend per 1. August 2015 aufgehoben. Der Entzug der aufschiebenden Wirkung dauere bei Rückweisung der Sache an die Verwaltung auch für den Zeitraum des Abklärungsverfahrens an (S. 2 f.).</w:t>
      </w:r>
    </w:p>
    <w:p>
      <w:r>
        <w:t>In der Beschwerdeantwort ( Urk. 8) führte sie ergänzend aus, dass das Bundesge richt in seinem Urteil keinen Anspruch auf Durchführung von Eingliederungs massnahmen bejaht habe. Die ursprüngliche Rentenaufhebung ohne vorgängige Durchführung von Eingliederungsmassnahmen habe sich nachträglich als korrekt erwiesen. Hinsichtlich der geltend gemachten Unverwertbarkeit der Restarbeits fähigkeit sei darauf hinzuweisen, dass die Beschwerdeführerin im Zeitpunkt der Z.___ -Begutachtung erst knapp 56 Jahre alt gewesen sei (S. 1 f.).</w:t>
      </w:r>
    </w:p>
    <w:p>
      <w:r>
        <w:rPr>
          <w:b/>
        </w:rPr>
        <w:t>E. 2.2</w:t>
      </w:r>
    </w:p>
    <w:p>
      <w:r>
        <w:t>Demgegenüber brachte die Beschwerdeführerin im Wesentlichen ( Urk. 1) vor, eine Renteneinstellung per 3 1. Juli 2015 falle ausser Betracht. Während des Prüfver fahrens betreffend Eingliederungsmassnahmen bestehe weiterhin ein Rentenan spruch, weshalb eine Einstellung frühestens per 3 1. Oktober 2018 möglich wäre. Für den Zeitraum vom 1. August 2015 bis 3 1. Oktober 2018 sei ihr daher weiter hin eine ganze Rente auszurichten (S. 5 f. Ziff. 12). Hinsichtlich des Rentenan spruchs ab dem 1. November 2018 sei – aus näher genannten Gründen – von keiner wirtschaftlich verwertbaren Resterwerbsfähigkeit mehr auszugehen, womit ihr weiterhin eine ganze Rente zustehe (S. 6 ff. Ziff. 13-18). Falls dem nicht gefolgt werde, könne in medizinischer Hinsicht nicht unbesehen auf das Z.___ -Gutachten abgestellt werden. Es liege ein aktueller Bericht von Dr. med. A.___ vor, wonach sie vollständig arbeitsunfähig sei und daher Anspruch auf eine ganze Rente habe (S. 8 ff. Ziff. 19-26). Eventuell seien weitere medizinische Abklärun gen vorzunehmen (S. 12 Ziff. 27-28).</w:t>
      </w:r>
    </w:p>
    <w:p>
      <w:r>
        <w:rPr>
          <w:b/>
        </w:rPr>
        <w:t>E. 2.3</w:t>
      </w:r>
    </w:p>
    <w:p>
      <w:r>
        <w:t>Strittig und zu prüfen ist die verfügte rückwirkende Renteneinstellung per 1. August 201 5. Dabei umstritten sind insbesondere die aktuelle gesundheitliche Situation, die Verwertbarkeit der verbliebenen Restarbeitsfähigkeit sowie der Zeitpunkt der Rentenei nstellung.</w:t>
      </w:r>
    </w:p>
    <w:p>
      <w:r>
        <w:rPr>
          <w:b/>
        </w:rPr>
        <w:t>E. 3</w:t>
      </w:r>
    </w:p>
    <w:p>
      <w:r>
        <w:t>Das Bundesgericht hielt mit Urteil vom 1 3. Februar 2017 (Prozess Nr. 9C_702/2016; Urk. 9/155) fest, dass das kantonale Gericht Bundesrecht verletzt habe, indem es gestützt auf die Observationsergebnisse von einer Gesundheits verbesserung ab Januar 2014 ausgegangen sei (vgl. E. 4.2-4.3 des genannten Urteils). In Anlehnung an das Z.___ -Gutachten vom 1 3. Januar 2015 ( Urk. 9/109) sei mit überwiegender Wahrscheinlichkeit eine Gesundheitsverbes serung ab Januar 2015 anzunehmen. Gründe, die gegen den Beweiswert sprächen, würden nicht vorgebracht und seien auch nicht ersichtlich. Es sei folglich davon auszugehen, dass der Beschwerdeführerin ab diesem Zeitpunkt eine adaptierte Tätigkeit mit einer Verminderung des Rendements von 20 % bezogen auf ein vollschichtiges Arbeitsvolumen zumutbar sei (vgl. E. 4.4 des genannten Urteils). Die Frage nach einer Meldepflichtverletzung betreffend rentenerhebliche Gesund heitsverbesserung im Januar 2014 sei obsolet, da diese überwiegend wahrschein lich erst im Januar 2015 eingetreten sei. Laut vorinstanzlichen Feststellungen habe der Verdacht auf eine Erwerbstätigkeit nicht erhärtet werden können, weshalb auch dies gegen eine Meldepflichtverletzung spreche. Eine Rückforde rung der Rentenleistungen vom 1. Februar bis 3 1. Juli 2014 falle folglich ausser Betracht (vgl. E. 4.5 des genannten Urteils).</w:t>
      </w:r>
    </w:p>
    <w:p>
      <w:r>
        <w:t>Nachdem die anspruchswesentliche Verbesserung des Gesundheitszustands im Grundsatz feststehe, stelle sich die Frage, ob die seit März 2002 laufende ganze Invalidenrente mit Verfügung vom 5. Juni 2015 auf das Ende des der Zustellung der Verfügung folgenden Monats ( Art. 88 bis</w:t>
      </w:r>
    </w:p>
    <w:p>
      <w:r>
        <w:t>Abs. 2 lit. a IVV) einzustellen sei. Dies sei insbesondere unter dem Aspekt der Eingliederungsmassnahmen zu prüfen. Die Versicherte sei im Zeitpunkt der Rentenaufhebungsverfügung vom 5. Juni 2015 älter als 55 Jahre gewesen und habe seit März 2002 eine ganze Invalidenrente bezogen. Eine erhebliche invaliditätsbedingte arbeitsmarktliche Desintegration liege auf der Hand. Damit sei grundsätzlich von der Notwendigkeit beruflicher Massnahmen auszugehen. Die Vorinstanz habe Bundesrecht verletzt, indem sie festgestellt habe, dass die erfolgte Observation den Verdacht auf eine Erwerbstätigkeit nicht habe erhärten können und entgegen dieser Feststellung die Verwertung des Leistungspotenzials ohne vorgängige Durchführung befähigen der Massnahmen allein vermittels Eigenanstrengung aufgrund eines «Arbeitsver suches» bejaht habe. Die Verwaltung habe – die Motivation der Beschwerdefüh rerin vorausgesetzt – die Verwertbarkeit der wiedergewonnenen Arbeitsfähigkeit zu prüfen und die nach den konkreten Umständen sich als unerlässlich heraus stellenden Eingliederungsmassnahmen an die Hand zu nehmen, sofern und soweit deren Voraussetzungen erfüllt seien. Anschliessend sei über die revisions weise Aufhebung des Rentenanspruchs neu zu verfügen (vgl. E.</w:t>
      </w:r>
    </w:p>
    <w:p>
      <w:r>
        <w:rPr>
          <w:b/>
        </w:rPr>
        <w:t>E. 5</w:t>
      </w:r>
    </w:p>
    <w:p>
      <w:r>
        <w:t>.</w:t>
      </w:r>
    </w:p>
    <w:p>
      <w:r>
        <w:rPr>
          <w:b/>
        </w:rPr>
        <w:t>E. 5.1</w:t>
      </w:r>
    </w:p>
    <w:p>
      <w:r>
        <w:t>Zunächst ist festzuhalten, dass die Beschwerdegegnerin d er Beschwerdeführerin in Nachachtung des Bundesgerichtsurteils (vorstehend E. 3) mehrmals Unterstüt zung bei der beruflichen Eingliederung anbot und sie ausdrücklich auf die Mit wirkungspflicht hinwies.</w:t>
      </w:r>
    </w:p>
    <w:p>
      <w:r>
        <w:t>D ie Beschwerdeführerin gab dabei wiederholt an, dass sie sich nicht in der Lage fühle, an Eingliederungsmassnahmen teilzunehmen (vgl. Urk. 9/169; Urk.</w:t>
      </w:r>
    </w:p>
    <w:p>
      <w:r>
        <w:rPr>
          <w:b/>
        </w:rPr>
        <w:t>E. 5.3</w:t>
      </w:r>
    </w:p>
    <w:p>
      <w:r>
        <w:t>Entgegen den Ausführungen der Besc hwerdeführerin (vgl. Urk. 1 S. 6 ff. Ziff. 13-18 ) ist ausserdem davon auszugehen, dass sie ihre Restarbeitsfähigkeit auf dem ausgeglichenen Arbeitsmarkt noch wirtschaftlich v erwerten kann (vorstehend E. 1.4 ). Obwohl die Beschwerdeführer in</w:t>
      </w:r>
    </w:p>
    <w:p>
      <w:r>
        <w:t>dadurch eingeschränkt ist, dass sie keinen grossen Leistungsdruck verträgt und gewisse Pausen benötigt (vgl. Z.___ -Gutachten, Urk. 9/109 S. 58) , ist durchaus mit einer gewissen Rück sichtnahme seitens des Arbeitgebers zu rechnen, weshalb einzig aus diesem Grund (noch) nicht von einer Unverwertbarkeit auszugehen ist. Hinsichtlich der von der Beschwerdeführer in vorgebrachten langandauernden Abstinenz vom Arbeits markt und der fehlenden Berufsausbildung ist zu beachten, dass der Umstellungs- und Einarbeitungsaufwand bei Hilfsarbeiten minimal ist, da deren Ausübung keine speziellen Berufskenntnisse vorauss etzt. Unter Berücksichtigung, dass d ie am 1. November 1958 geborene Beschwerdeführer in im Zeitpunkt der Z.___ -Begutachtung im Januar 2015 (Urk. 9/109 ) 56 Jahr e sowie 2 Monate alt war und ihr somit noch knapp</w:t>
      </w:r>
    </w:p>
    <w:p>
      <w:r>
        <w:t>8 Jahre bis zur Pensionierung blieben, und dass das Bundesgericht für die Unverwertbarkeit der Restarbeitsfähigkeit älterer Menschen relativ hohe Hürden entwickelt hat ( vgl. statt vieler: BGE 143 V 431 E. 4.5.2, Urteile des Bundesgerichts 8C_2 8/2017 vom 19. Juni 2017 E. 5.2 und 8C_118/2015 vom 9. Juli 2015 E. 4.4 ), ist die Verwertbarkeit der verbliebenen A rbeitsfähigkeit der Beschwerdeführerin auf dem ausgeglichenen Arbeitsmarkt noch als möglich und zumutbar zu erachten.</w:t>
      </w:r>
    </w:p>
    <w:p>
      <w:r>
        <w:t>Anhand der Akten ergibt sich schliesslich nicht, d ass sich hinsichtlich der Bestimmung des Invaliditätsgrades seit der letztmaligen gerichtlichen Beurteilung etwas verändert hat , weshalb auf die diesbezüglichen Ausführungen (vgl. Erwägung 5.5 im Urteil vom 1 4. Septem ber 2016, Prozess Nr. IV.2015.00748; Urk. 9/150 ) verwiesen werden kann und sich folglich ein rentenausschliessender Invaliditätsgrad ergibt. 5 .4</w:t>
      </w:r>
    </w:p>
    <w:p>
      <w:r>
        <w:t>Zu prüfen bleibt der Zeitpunkt der Renteneinstellung. Mit Urteil vom 1 3. Februar 2017 (Prozess Nr. 9C_702/2016; Urk. 9/155) hob das Bundesgericht den Entscheid des hiesigen Gerichts vom 1 4. September 2016 (Prozess Nr. IV.2015.00748; Urk. 9/150) sowie die Verfügungen der Beschwerdegegnerin vom 5. und 2 2. Juni 2015 ( Urk. 9/129; Urk. 9/131/2-5 ) auf und wies die Sache an die Beschwerdegeg nerin zur Prüfung und Durchführung allfälliger Eingliederungsmassnahmen zurück . Dabei hielt das Bundesgericht fest, dass bei der im Zeitpunkt der Renten aufhebungsverfügung über 55 Jahre alten Beschwerdeführerin eine erhebliche invaliditätsbedingte arbeitsmarktliche Desintegration vorliege und damit grund sätzlich von der Notwendigkeit beruflicher Massnahmen auszugehen sei (vgl. Erwägung 5.1 des genannten Urteils).</w:t>
      </w:r>
    </w:p>
    <w:p>
      <w:r>
        <w:t>Wie die Beschwerdegegnerin zutreffend ausführte (vgl. Urk. 2 S. 2 f.; Urk. 8 S. 1 f.), dauert n ach der Rechtsprechung – unter Vorbehalt einer allfällig missbräuch lichen Provozierung eines möglichst frühen Revisionszeitpunktes durch die Ver waltung – der mit der revisionsweise verfügten Herabsetzung oder Aufhebung einer Rente verbundene Entzug der aufschiebenden Wirkung der Beschwerde bei Rückweisung der Sache an die Verwaltung auch noch für den Zeitraum dieses Abklärungsverfahrens bis zum Erlass der neuen Verwaltungs verfügung an . Die Herabsetzung oder Aufhebung der Rente erfolgt frühestens vom ersten Tag des zweiten der Zustellung der Verfügung folgenden Monats an, wobei sich dies auf jene Verwaltungsverfügung bezieht, mit welcher die Herabsetzung oder Aufhe bung erstmals verfügt wurde ( BGE 129 V 370, 106 V 18; Urteil des Bundesgerichts 8C_451/2010 vom 1 1. Nove mber 2010 E. 2-3).</w:t>
      </w:r>
    </w:p>
    <w:p>
      <w:r>
        <w:t>Hingegen übersieht d ie Beschwerdegegnerin, dass die revisions- oder wiederer wägungsweise Herabsetzung oder Aufhebung der Invalidenrente bei versicherten Personen, die das 5 5. Altersjahr zurückgelegt oder die Rente seit mehr als 15 Jahren bezogen haben, nur zulässig ist , wenn zuvor Eingliederungs hilfe geleistet wurde;</w:t>
      </w:r>
    </w:p>
    <w:p>
      <w:r>
        <w:t>m ithin ist in Fällen nicht zumutbarer Selbsteingliederung die Prüfung und allfällige Durchführung von Eingliederungsmassnahmen Voraus setzung der Rentenaufhebung (vgl. Urteil e des Bundesgerichts 8C_58 2/2017 vom 2 2. März 2018 E. 6.4, 9C_525/2017 vom 3 0. Oktober 2017 E. 3.5, 9C_324/2017 vom 6. Juli 2017 E. 4.3, 8C_446/2014 vom 1 2. Januar 2015 E. 4.2.4 , 9C_228/2010 vom 2 6. April 2011 E. 3.3 und 9C_163/2009 vom 1 0. September 2010 E. 4.2.2 ).</w:t>
      </w:r>
    </w:p>
    <w:p>
      <w:r>
        <w:t>Eine Einstellung der Rente per 1. August 2015 fällt damit ausse r Betracht . Ent sprechend ist die verfügte Renteneinstellung vom 6. September 2018 ( Urk. 2) gestützt auf Art. 88 bis</w:t>
      </w:r>
    </w:p>
    <w:p>
      <w:r>
        <w:t>Abs. 2 lit. a IVV erst per 1. November 2018 gerechtfertigt.</w:t>
      </w:r>
    </w:p>
    <w:p>
      <w:r>
        <w:t>In diesem Sinne ist die Beschwerde teilweise gutzuheissen. 6 . 6 .1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 fahrens sind sie den Parteien je hälftig aufzuerlegen, wobei der Anteil der Beschwerdeführerin infolge bewilligter unentgeltlicher Prozessführung einstwei len auf die Gerichtskasse zu nehmen ist , dies unter Hinweis auf § 16 Abs. 4 des Gesetzes über das Sozialversicherungsgericht (GSVGer). 6 .2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w:t>
      </w:r>
    </w:p>
    <w:p>
      <w:r>
        <w:t>Damit ist gesagt, dass praxisgemäss auch bei teilweisem Obsiegen ein Anspruch auf eine Prozess entschädigung zu bejahen ist, wobei bei einem Teilerfolg, gemessen am Ergebnis der Anfechtung des vorinstanzlichen Entscheides, grundsätzlich ein Anspruch auf eine reduzierte Prozessentschädigung besteht (BGE 117 V 401).</w:t>
      </w:r>
    </w:p>
    <w:p>
      <w:r>
        <w:t>Mit Honorarnote vom 7. November 2019 ( Urk. 13) machte Rechtsanwältin Aurelia Jenny, Zürich, einen Aufwand von 10 Stunden sowie Barauslagen von Fr. 81.-- geltend, was als angemessen erscheint. Die Entschädigung ist deshalb auf Fr. 2'457.-- (inkl. Barauslagen und MWSt) festzusetzen. Davon hat die Beschwerdegegnerin zufolge teilweisen Obsiegens der Beschwerdeführerin einen Betrag von Fr. 1' 228 . 50</w:t>
      </w:r>
    </w:p>
    <w:p>
      <w:r>
        <w:t>als Prozessentschädigung zu bezahlen. Im Restbetrag von Fr. 1'228.50</w:t>
      </w:r>
    </w:p>
    <w:p>
      <w:r>
        <w:t>wird die unentgeltliche Rechtsvertreterin der Beschwerdeführerin, Rechtsanwältin Aurelia Jenny, Zürich, aus der Gerichtskasse entschädigt . Die Beschwerdeführerin wird auf die Nachzahlungspflicht gemäss § 16 Abs. 4 GSVGer hingewiesen. D as Gericht erkennt: 1.</w:t>
      </w:r>
    </w:p>
    <w:p>
      <w:r>
        <w:t>Die Beschwerde wird in dem Sinne teilweise gutgeheissen, dass die Verfügung vom 6. September 2018 dahingehend abgeändert wird, als d er Beschwerdeführerin ab dem 1. November 2018 keine Invalidenrente mehr zusteht . Im Übrigen wird die Beschwerde abgewiesen. 2.</w:t>
      </w:r>
    </w:p>
    <w:p>
      <w:r>
        <w:t>Die Gerichtskosten von Fr. 800 .-- werden den Parteien je zur Hälfte auferlegt.</w:t>
      </w:r>
    </w:p>
    <w:p>
      <w:r>
        <w:t>Zufolge Gewährung der unentgeltlichen Prozessführung werden die der Beschwerdeführerin auferlegten Kosten von Fr. 400 .-- einstweilen auf die Gerichtskasse genommen. Die Beschwerdeführerin wird auf die Nachzahlungspflicht gemäss § 16 Abs. 4 GSVGer hin gewiesen.</w:t>
      </w:r>
    </w:p>
    <w:p>
      <w:r>
        <w:t>Rechnung und Einzahlungsschein werden der Kostenpflichtigen nach Eintritt der Rechtskraft zugestellt. 3.</w:t>
      </w:r>
    </w:p>
    <w:p>
      <w:r>
        <w:t>Die Beschwerdegegnerin wird verpflichtet, der unentgeltlichen Rechtsvertreterin der Beschwerdeführerin, Rechtsanwältin Aurelia Jenny, Zürich, eine reduzierte Prozessent schädigung von Fr. 1'228.50 (inkl. Barauslagen und MWSt) zu bezahlen. Im weitergehenden Umfang wird die unentgeltliche Rechtsvertreterin der Beschwerdeführerin, Rechtsanwältin Aurelia Jenny, Zürich, mit Fr. 1'228.50 (inkl. Bar auslagen und MWSt) aus der Gerichtskasse entschädigt. Die Beschwerdeführerin wird auf die Nachzahlungspflicht gemäss § 16 Abs. 4 GSVGer hingewiesen. 4.</w:t>
      </w:r>
    </w:p>
    <w:p>
      <w:r>
        <w:t>Zustellung gegen Empfangsschein an: - Rechtsanwältin Aurelia Jenny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9</w:t>
      </w:r>
    </w:p>
    <w:p>
      <w:r>
        <w:t>S. 50 f. ). Hinsichtlich Behand lungs- und Eingliederungserfolg und –resistenz k ann</w:t>
      </w:r>
    </w:p>
    <w:p>
      <w:r>
        <w:t>nicht von einer therapeu tisch nicht mehr angehbaren Störung ausgegangen werden . Auch erfolgen die</w:t>
      </w:r>
    </w:p>
    <w:p>
      <w:r>
        <w:t>psychiatrisch-psychotherapeutischen Behandlungen sehr unregelmässig (vgl. Urk. 9/109 S. 35 ) . Relevante Komorbiditäten sind nicht ersichtlich .</w:t>
      </w:r>
    </w:p>
    <w:p>
      <w:r>
        <w:t>Hinsichtlich des Komplex es Persönlichkeit wird zwar eine Persönlichkeitsstörung</w:t>
      </w:r>
    </w:p>
    <w:p>
      <w:r>
        <w:t>diagnosti ziert, d och wird dabei ausdrücklich festgehalten, dass diese nicht ein Ausmass erreiche, dass es der Beschwerdeführerin nicht doch ermöglicht hätte, sich per sönlich, beziehungsmässig und schulisch-ber uflich ordentlich zu entwickeln. E s handle sich um eine gut strukturierte Persönlichkeitsstörung und die Beschwer deführerin verfüge über adäquate Ressourcen (vgl. Urk. 9/109 S. 50 unten). Im sozialen Kontext ergeben sich sodann keine wesentlichen, einschränkenden Faktoren. Die Beschwerdeführerin sei sozial gut vernetzt, habe jahrelange Kolle ginnen, unterhalte eine gute Beziehung zum Untermieter, verkehre mit ihren Kindern, betreue engagiert ihren jüngsten Sohn und habe Kontakte mit Familien angehörigen in der Türk ei (vgl. Urk. 9/109 S. 34, S. 53). Hinsichtlich der Konsis tenz ergibt sich schliesslich, dass ein sozialer Rückzug in allen Belangen des Lebens auch nicht ansatzweise habe festgestellt werden könne n (vgl. Urk. 9/109 S. 36, S. 53). Vielmehr wurden erhebliche Inkons istenzen, Diskrepanzen und Selbstlimitationen erkannt</w:t>
      </w:r>
    </w:p>
    <w:p>
      <w:r>
        <w:t>sowie aufgrund dessen und der Observation von einer bewussteinsnahen Aggravation ausgegangen (vgl. Urk. 9/109 S. 52 , S. 59, S. 61 oben ). Damit genügt das Z.___ -Gutachten den Anforderungen an ein struktu riertes Beweisverfahren.</w:t>
      </w:r>
    </w:p>
    <w:p>
      <w:r>
        <w:t>Die seither eingegangenen</w:t>
      </w:r>
    </w:p>
    <w:p>
      <w:r>
        <w:t>medizinischen Akten weisen sodann k e ine gesund heitliche Verschlechterung seit der Z.___ -Begutachtung nach . I nsbesondere ist in psychiatrischer Hinsicht eine solche den Berichten von Dr. A.___</w:t>
      </w:r>
    </w:p>
    <w:p>
      <w:r>
        <w:t>(vorstehend E. 4.2 und E. 4.4) nicht zu entnehmen. So diagnostiziert e</w:t>
      </w:r>
    </w:p>
    <w:p>
      <w:r>
        <w:t>dieser seit jeher eine schwere depressive Episode sowie eine emotional instabile Persönlichkeitsstörung und erachtet e die Beschwerdeführerin bereits seit Behandlungsbeginn im Juni 2001 ununterbrochen als zu 100 % arbeitsunfähig (vgl. Urk. 9/10 S. 1 lit. A-C; Urk. 9/94 S. 1; Urk. 9/119 S. 1 ). Entsprechend berichtet e er aktuell auch von einem stationären Gesundheitszustand seit Beginn der Behandlung (vgl. Urk. 9/168 S. 6 Ziff. 1.11; Urk. 9/186/1-8 S. 4). Auch in kardiologischer Hinsicht ergibt sich keine Ver änderung . Die hypertrophe Kardiomyopathie war bereits anlässlich der letztmaligen Beurteilung bekannt (vgl.</w:t>
      </w:r>
    </w:p>
    <w:p>
      <w:r>
        <w:t>Urk. 9/72/1-2 S. 1 Ziff. 2 ; Urk. 9/72/4-5 S. 1; Urk. 9/109 S. 11 f. ; Urk. 9/150 S. 12 E. 5.1 ) und schränkt die Beschwerdeführerin in beruflicher Hinsicht weiterhin nicht relevant ein (vgl. Urk. 9/184 S. 2 Ziff. 1.4). Es besteht entgegen dem Eventualantrag der Beschwer deführerin (vgl. Urk. 1 S. 12 Ziff. 27-28) demnach keine Veranlassung für ergän zende medizinische Abklärungen, weshalb darauf im Sinne antizipierter Beweis würdigung (BGE 122 V 157 E. 1d)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