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IV.2018.00868 vom 9. Juni 2020</w:t>
      </w:r>
    </w:p>
    <w:p>
      <w:r>
        <w:t>ZH Sozialversicherungsgericht, 2020-06-09, DE</w:t>
      </w:r>
    </w:p>
    <w:p>
      <w:r>
        <w:rPr>
          <w:b/>
        </w:rPr>
        <w:t xml:space="preserve">Quelle: </w:t>
      </w:r>
      <w:r>
        <w:t>https://mcp.opencaselaw.ch/entscheid/zh_sozialversicherungsgericht_IV.2018.00868</w:t>
      </w:r>
    </w:p>
    <w:p>
      <w:r>
        <w:t>FR: ZH_SOZIALVERSICHERUNGSGERICHT IV.2018.00868 du 9 juin 2020</w:t>
      </w:r>
    </w:p>
    <w:p>
      <w:r>
        <w:t>IT: ZH_SOZIALVERSICHERUNGSGERICHT IV.2018.00868 del 9 giugno 2020</w:t>
      </w:r>
    </w:p>
    <w:p>
      <w:pPr>
        <w:pStyle w:val="Heading2"/>
      </w:pPr>
      <w:r>
        <w:t>Erwägungen</w:t>
      </w:r>
    </w:p>
    <w:p>
      <w:r>
        <w:rPr>
          <w:b/>
        </w:rPr>
        <w:t>E. 1</w:t>
      </w:r>
    </w:p>
    <w:p>
      <w:r>
        <w:t>Der 1968 geborene X.___ , gelernter Elektromonteur (Urk. 6/10/2), wurde in den Jahren 1992 bis 1994 wegen diverser Rückenbeschwerden im Rahmen beruflicher Massnahmen zum Elektrokontrolleur inklusive Mathematikkurs und Handelsdiplom mit Weiterführung zum kaufmännischen Angestellten umge schult (Urk. 6/1 , vgl. auch Urk. 6/10/3 ). Ab 1997 war er als Elektro service monteur für die Y.___ GmbH tätig (Urk. 6/ 33/2, Urk. 6/2/1-2). Am 2 2. Dezember 2014, ergänzt am 2. Februar 2015, meldete Dr. med. Z.___ , Facharzt für Innere Medizin, spez. Rheumatologie, den Versicherten unter Hinweis auf diverse Diagnosen sowie eine Arbeitsunfähigkeit von 50 bis 100 % bei der Sozialversicherungsanstalt des Kantons Zürich, IV-Stelle, zur Früher fassung an (Urk. 6/3, Urk. 6/6). Nach einem ersten Gespräch zur Früherfassung am 6. März 2015 ( Urk. 6/9) meldete sich der Versicherte am 11. März 2015 unter Angabe von Schmerzen an Rücken, Nacken, Schultern, Beinen und Gelenken sowie Apnoe und Schlafstörung für eine berufliche Integration/Rente bei der Eid genössischen Invalidenversicherung an (Urk. 6/11). Die IV-Stelle liess daraufhin (erneut) Ausz üge aus dem individuellen Konto des Versicherten erstellen (IK-Ausz üge , Urk. 6/16 und 6/76 ) und nahm medizinische Berichte (Urk. 6/ 20, Urk. 6/24-25) sowie die beim Krankentaggeldversicherer vorhandenen Unterla gen (Urk. 6/18) zu den Akten. Es folgten berufliche Abklärungen (Urk. 6/26 ff., Urk. 6/32-33) und der Abschluss einer Zielvereinbarung zwecks Frühintervention in der Zeit von Juli 2015 bis Januar 2016 (Urk. 6/35) , welche in der Folge umge setzt wurde (Urk. 6/38 ff., 6/47 ff. , 6/65 ). Mit Mitteilung der IV-Stelle vom 2. Mai 2016 wurde die Integrationsmassnahme im Betrieb aus gesundheitlichen Gründen beendet (Urk. 6/64). W eitere ärztliche Berichte wurden erstattet (Urk. 6/44, 6/61-63 , 6/68-69 , 6/79 ) . Mit Schreiben vom 2 7. März 2017 teilte die IV-Stelle dem Versicherten mit, sein Gesundheitszustand könne mit einer adäquaten fachpsy chiatrischen Behandlung/Therapie sowie einer adäquaten schmerztherapeu tischen Nachsorge wesentlich verbessert werden . Unter Hinweis auf seine Schadenminderungspflicht forderte sie den Versicherten auf, ihr mitzuteilen, bei welchem Arzt er diese Massnahme durchführen werde (Urk. 6/87). Daraufhin nahm der Versicherte</w:t>
      </w:r>
    </w:p>
    <w:p>
      <w:r>
        <w:t>eine psychiatrische Behandlung bei Dr. med. A.___ , Facharzt für Psychiatrie und Psychotherapie, auf (Urk. 6/89), welcher am 9. Dezember 2017 einen ärztlichen Bericht verfasste (Urk. 6/96). Nach erneuter Vorlage des Dossiers bei ihrem Re gionalen Ärztlichen Dienst (RAD; vgl. Urk. 6/97/8-10) stellte die IV-Stelle dem Versicherten mit Vorbescheid vom 1 6. März 2018 die Abweisung seines Rentenbegehrens in Aussicht (Urk. 6/98). Dagegen erhob der Versicherte</w:t>
      </w:r>
    </w:p>
    <w:p>
      <w:r>
        <w:t>am 2 6. März 2018 (Urk. 6/99), ergänzt am 8. Mai 2018 (Urk. 6/101), Einwand. Nach Einholung der RAD-Stellungnahme von med. pract . B.___ , Facharzt für Arbeitsmedizin, vom 1 5. August 2018 (Urk. 6/103/2-3) verfügte die IV-Stelle am 3. September 2018 im angekündigten Sinne (Urk. 6/105 = Urk. 2).</w:t>
      </w:r>
    </w:p>
    <w:p>
      <w:r>
        <w:rPr>
          <w:b/>
        </w:rPr>
        <w:t>E. 1.1</w:t>
      </w:r>
    </w:p>
    <w:p>
      <w:r>
        <w:t>Invalidität ist die voraussichtlich bleibende oder längere Zeit dauernde ganze oder teilweise Erwerbsunfähigkeit (Art. 8 Abs. 1 des Bundesgesetz es über den Allge meinen Tei 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Gemäss BGE 143 V 418 sind grundsätzlich sämtliche psychi schen Erkrankungen, nach BGE 143 V 409 namentlich auch leichte bis mittel schwere Depressionen, für die Beurteilung der Arbeitsfähigkeit einem strukturier ten Beweisverfahren nach Massgabe von BGE 141 V 281 zu unterziehen (Ände rung der Rechtsprechung). Speziell mit Bezug auf leichte bis mittelschwere depressive Störungen hielt das Bundesgericht in BGE 143 V 409 – ebenfalls im Sinne einer Praxisänderung – fest, dass eine invalidenversicherungsrechtlich relevante psychische Gesundheitsschädigung nicht mehr allein mit dem Argu 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 matisierte Indikatoren beachtlich, die es – unter Berücksichtigung leistungshin dernder äusserer Belastungsfaktoren einerseits und von Kompensationspotentia len (Ressourcen) andererseits – erlauben, das tatsächlich erreichbare Leistungs vermögen einzuschätzen (BGE 141 V 281 E. 2, E. 3.4-3.6 und 4.1). Die Therapierbarkeit ist dabei als Indiz in die gesamthaft vorzunehmende allseitige Beweiswürdigung miteinzubeziehen (BGE 143 V 409 E. 4.2.2; vgl. Urteil des Bundesgerichts 8C_449/2017 vom 7. März 2018 E. 4.2.1).</w:t>
      </w:r>
    </w:p>
    <w:p>
      <w:r>
        <w:t>Diese Rechtsprechung ist auf alle im Zeitpunkt der Praxisänderung noch nicht erledigten Fälle anzuwenden (Urteil des Bundesgerichts 9C_580/2017 vom 16. Januar 2018 E. 3.1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 zinischen Voraussetzungen des Leistungsanspruchs. Die geeigneten Prüfmetho 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w:t>
      </w:r>
    </w:p>
    <w:p>
      <w:r>
        <w:t>RAD-Berichte sind versicherungsinterne Dokumente, die von Art. 44 ATSG betreffend Gutachten nicht erfasst werden; die in dieser Norm vorgesehenen Verfahrensregeln entfalten daher bei Einholung von RAD-Berichten keine Wirkung (Urteil des Bundesgerichts 8C_385/2014 vom 16. September 2014 E. 4.2.1 mit Hinweis auf BGE 135 V 254 E. 3.4).</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 folgerungen widerspruchsfrei begründet, nicht der gleiche Beweiswert zu (Urteil des Bundesgerichts 8C_971/2012 vom 11. Juni 2013 E. 3.4). 2.</w:t>
      </w:r>
    </w:p>
    <w:p>
      <w:r>
        <w:rPr>
          <w:b/>
        </w:rPr>
        <w:t>E. 2</w:t>
      </w:r>
    </w:p>
    <w:p>
      <w:r>
        <w:t>Gegen diese Verfügung erhob der Versicherte am 4. Oktober 2018 Beschwerde und beantragte, die angefochtene Verfügung sei aufzuheben und die Beschwer degegnerin sei zu verpflichten, ihm Leistungen der Invalidenversicherung (Rente und berufliche Massnahmen) zuzusprechen. Die Sache sei zwecks Einholung eines medizinischen Gutachtens an die Beschwerdegegnerin zurückzuweisen ( Urk. 1 S. 2 , vgl. auch Urk. 1 S. 9 Ziff. 27 ). Die Beschwerdegegnerin schloss in ihrer Beschwerdeantwort vom 5. November 2018 auf Abweisung der Beschwerde ( Urk. 5), was dem Beschwerdeführer am 7. November 2018 mitgeteilt wurde ( Urk. 7).</w:t>
      </w:r>
    </w:p>
    <w:p>
      <w:r>
        <w:t>Auf die Ausführungen der Parteien und die eingereicht en Unterlagen wird, soweit erforderlich, in den nachfolgenden Erwägungen eingegangen. Das Gericht zieht in Erwägung: 1.</w:t>
      </w:r>
    </w:p>
    <w:p>
      <w:r>
        <w:rPr>
          <w:b/>
        </w:rPr>
        <w:t>E. 2.1</w:t>
      </w:r>
    </w:p>
    <w:p>
      <w:r>
        <w:t>Die Beschwerdegegnerin stellte sich in der angefochtenen Verfügung auf den Standpunkt, es lägen keine Befunde mit lang an dauernder Auswirkung auf die Arbeitsfähigkeit vor. Aus den fachärztlichen Berichten der behandelnden Ärzte ergebe sich, dass aus wirbelsäulenchirurgischer Sicht eine uneingeschränkte Arbeitsfähigkeit bestehe. Das Vorliegen einer psychiatrischen Erkrankung sei ebenfalls verneint worden. Zudem liege weder ein Therapiewunsch noch eine erkennbare Motivation des Beschwerdeführers für eine psychotherapeutische Behandlung vor.</w:t>
      </w:r>
    </w:p>
    <w:p>
      <w:r>
        <w:t>Gemäss Aktigraphie (nicht invasives Verfahren zur Unter suchung menschlicher Aktivitäts- und Ruhezyklen) sei die Ruheeffizienz hoch, wes halb der subjektiv beschriebene</w:t>
      </w:r>
    </w:p>
    <w:p>
      <w:r>
        <w:t>unerholsame Schlaf nicht habe objektiviert werden können. Gemäss der Einschätzung des RAD sei die medizinische Akten lage klar und es liege keine dauerhafte und erhebliche Erwerbsunfähigkeit vor ( Urk. 2).</w:t>
      </w:r>
    </w:p>
    <w:p>
      <w:r>
        <w:rPr>
          <w:b/>
        </w:rPr>
        <w:t>E. 2.2</w:t>
      </w:r>
    </w:p>
    <w:p>
      <w:r>
        <w:t>Der Beschwerdeführer brachte dagegen zusammengefasst vor, die Beschwerde gegnerin habe den Untersuchungsgrundsatz verletzt. Eine reine Aktenbeurteilung durch den RAD reiche nur aus, wenn ein lückenloser Befund vorliege und es im Wesentlichen lediglich um die Beurteilung eines an sich feststehenden medizi nischen Sachverhalts gehe. Ohne eigene Untersuchung könne der RAD nur dazu Stellung nehmen, ob der einen oder der anderen medizinischen Ansicht zu folgen sei oder ob weitere Untersuchungen zu veranlassen seien. Sodann sei en bereits bei geringen Zweifeln an der Zuverlässigkeit und Schlüssigkeit versicherungs interner ärztlicher Feststellungen weitere Untersuchungen zu veranlassen. Die behandelnden Ärzte hätten zuletzt eine Arbeitsunfähigkeit von 70-80 % attestiert ( Urk. 1 S. 6). Ferner treffe es nicht zu, dass Dr. A.___ keine relevanten Befunde erhoben habe. Hinz u komme, dass die Ärzte der K linik C.___ während seines einmonatigen Aufenthaltes eine mittelgradige depressive Episode sowie eine chronische Schmerzstörung mit somatischen und psychischen Fakto ren diagnostiziert und ihm eine Einschränkung der Arbeitsfähigkeit von 70 % attestiert hätten, was sie mit Befunden untermauert hätten ( Urk. 1 S. 7). Überdies habe das seit 2009 bestehende schwergradige Schlafapnoesyndrom im Jahr 2013 anhand eines Polysomnogramms bestätigt werden können ( Urk. 1 S. 7). Die Schlafeffizenz habe 77 % betragen, es seien pro Stunde durchschnittlich 34 atmungsbedingte Aufwachreaktionen aufgetreten und die Sauerstoffsättigung sei auf 80 % gesunken. Es sei ihm damals eine Atemmaske für die Nacht verschrieben worden. Aktuell sei er gar auf eine nächtliche Sauerstoffbeatmung angewiesen. Zusammenfassend könnten die Einflüsse des Schlafapnoesyndroms anhand der Aktigraphie nicht abschliessend beurteilt werden. Die geklagten Beschwerden an der Wirbelsäule seien zumindest teilweise durch bildgebend ausgewiesene Befunde erklärbar und hätten zur Attestierung einer teilweisen Arbeitsunfähigkeit gar in angepasster Tätigkeit geführt ( Urk. 1 S. 8). Dadurch, dass die behandelnden Ärzte von einer Einschränkung der Arbeitsfähigkeit zwischen 50 und 80 % aus gingen, würden erhebliche Zweifel an der aktenbasierten RAD-Beurteilung bestehen, welche zwingend zu einer Begutachtung hätten führen müssen. Sodann seien bei der Ressourcenprüfung die ressourcenhemmenden Faktoren wie Komor biditäten und Persönlichkeitsstruktur gänzlich ausser Acht gelassen worden ( Urk. 1 S. 9). 3. 3.1</w:t>
      </w:r>
    </w:p>
    <w:p>
      <w:r>
        <w:t>Dem Bericht der Klinik D.___ vom 1 7. April 2013 ist zu entnehmen, der Beschwerdeführer habe sich mit dem Ziel vorgestellt, endlich nicht mehr unter Tagesmüdigkeit zu leiden, nachdem verschiedene Behandlungsversuche der Schlafapnoe gescheitert seien (Urk. 6/25/24). Mittels APAP-Therapie ( Automatic Positive Airway</w:t>
      </w:r>
    </w:p>
    <w:p>
      <w:r>
        <w:t>Pressure ) habe die Atmungsstörung laut Geräteaufzeichnung behoben werden können, indes habe sich die Tagesmüdigkeit nicht verändert (Urk. 6/25/26).</w:t>
      </w:r>
    </w:p>
    <w:p>
      <w:r>
        <w:t>Zwecks Einstellung der nächtlichen Beatmung war der Beschwer deführer laut Bericht vom 7. November 2014 vom 3. bis am 7. November 2014 in der K linik E.___ , Rehabilitationszentrum, hospitalisiert (Urk. 6/25/21-22). 3.2</w:t>
      </w:r>
    </w:p>
    <w:p>
      <w:r>
        <w:t>In seinem zuhanden des Krankentaggeldversicherers erstatteten Bericht vom 20. Januar 2015 nannte Dr. Z.___</w:t>
      </w:r>
    </w:p>
    <w:p>
      <w:r>
        <w:t>eine 100%ige Arbeitsunfähigkeit für die Zeit vom 4. August bis 1 8. Dezember 2014 sowie eine 50%ige Arbeitsunfähigkeit ab dem 1 9. Dezember 2014 ( Urk. 6/18/12). Als Diagnosen führte er - mit weiteren Details - eine zunehmende Erschöpfung bei schwergradigem obstruktivem Schlafapnoe-Syndrom (ICD-10 G47.31), eine unklare Insomnie mit Durchschlaf störung, eine erschwerte Nasenatmung, eine Polyglobulie , eine massive arterielle Hypertonie sowie ein zervikozephales</w:t>
      </w:r>
    </w:p>
    <w:p>
      <w:r>
        <w:t>spondylogenes Schmerzsyndrom beidseits linksbetont auf (Urk. 6/18/11).</w:t>
      </w:r>
    </w:p>
    <w:p>
      <w:r>
        <w:t>Seinem Bericht zuhanden der IV-Stelle vom 1 8. Mai 2015 ist sodann zu entneh men, die Arbeitsfähigkeit in der angestammten Tätigkeit habe sich ab dem 1 0. Februar 2015 auf 30 % reduziert (Urk. 6/24/3). Die Arbeitsfähigkeit in einer behinderungsangepassten Tätigkeit müsse mittels einer ergonomischen Evalua tion abgeklärt werden (Urk. 6/24/4). Ferner äusserte Dr. Z.___ den Verdacht auf eine chronische Schmerzstörung mit somatischen und psychischen Faktoren (Urk. 6/24/2).</w:t>
      </w:r>
    </w:p>
    <w:p>
      <w:r>
        <w:t>Am 1 4. April 2016 gab Dr. Z.___ an, beim Beschwerdeführer liege eine Poly morbidität vor. Die Arbeitsfähigkeit habe mehrheitlich um 30 % herum geschwankt . Es sei von einem stationären Verlauf auszugehen und er halte eine interdisziplinäre Begutachtung für sinnvoll (Urk. 6/61). 3. 3</w:t>
      </w:r>
    </w:p>
    <w:p>
      <w:r>
        <w:t>Die Ärzte des Universitätsspitals F.___ , Klinik und Poliklinik für Innere Medizin, diagnostizierten in ihrem Bericht vom 9. März 2015 unter anderem eine chronische Schmerzstörung mit somatischen und psychischen Faktoren (ICD-10 F45.41) und ein zervikozephales</w:t>
      </w:r>
    </w:p>
    <w:p>
      <w:r>
        <w:t>spondylogenes Schmerzsyndrom linksbetont (Urk. 6/25/13). Sie gingen davon aus, bei den Rückenschmerzen spielten sowohl die bekannten degenerativen Veränderungen als auch psychische Faktoren eine relevante Rolle (Urk. 6/25/14). 3. 4</w:t>
      </w:r>
    </w:p>
    <w:p>
      <w:r>
        <w:t>Dr. med. G.___ , Facharzt für Allgemeine Innere Medizin, nannte in seinem Bericht vom 1 8. Mai 2015 als Diagnosen mit Auswirkung auf die Arbeits fähigkeit ein z ervi k o - und lumbospondylogenes Schmerzsyndrom, eine Coxarth rose beidseits sowie ein schweres obstruktives Schlafapnoesyndrom (Urk. 6/25/1). Er ging von einer 70%igen Arbeitsunfähigkeit in der zuletzt ausgeübten Tätigkeit im Büro und von einer leicht höheren Arbeitsfähigkeit in einer angepassten Tätigkeit aus (Urk. 6/25/2-3). 3.5</w:t>
      </w:r>
    </w:p>
    <w:p>
      <w:r>
        <w:t>Die Ärzte des F.___ , Klinik für Rheumatologie, nannten in ihrem Bericht vom 17. September 2015 als Diagnosen mit Auswirkung auf die Arbeitsfähigkeit ihr Fachgebiet betreffend eine leichtgradige Coxarthrose beidseits sowie ein zervikovertebrales und lumbospondylogenes Syndrom links mit/bei segmentaler Dysfunktion der Halswirbelsäule (HWS) und der Lendenwirbelsäule (LWS) sowie sekundär myofaszialen Befunden paravertebral der HWS, Brustwirbelsäule (BWS) und LWS (Urk. 6/44/1). Sie gaben an, der Beschwerdeführer sei vom 1 5. bis am 1 9. Juni 2015 stationär bei ihnen gewesen (Urk. 6/44/2 ; vgl. auch den Austritts bericht vom 1 9. Juni 2015, Urk. 6/68/7 ff. ). Sodann führten sie aus, die Beweg lichkeit sei im Bereich sowohl der HWS als auch der BWS und der LWS einge schränkt. Dies wirke sich bei der Arbeit insoweit aus, als längeres Stehen und Gehen sowie das Heben mittelschwerer und schwerer Lasten nicht möglich sei. Das Tragen von Lasten im angestammten Beruf verschlechtere die Beschwerden (Urk. 6/44/3). Für eine angepasste Tätigkeit hielten die Ärzte eine 50%ige Arbeits fähigkeit für möglich (Urk. 6/44/4). 3.6</w:t>
      </w:r>
    </w:p>
    <w:p>
      <w:r>
        <w:t>Dem Bericht von Prof. Dr. med. H.___ , Facharzt für Neurochirurgie, und Dr. med. I.___ , Facharzt für Rheumatologie, vom 2. Februar 2016 ist zu entnehmen, dass am 2 6. Dezember 2015 beim Beschwerdeführer eine Mikrodis kektomie L5/S1 beidseits von links und eine Rezessotomie L4/5 links durchge führt wurden . Dies wegen einer Parese, welche auf eine wachsende Cauda-kompressiv luxierte Diskushernie L5/S1 links bei mässiger</w:t>
      </w:r>
    </w:p>
    <w:p>
      <w:r>
        <w:t>Rezessusstenose L4/5 beidseits zurückzuführen gewesen sei</w:t>
      </w:r>
    </w:p>
    <w:p>
      <w:r>
        <w:t>(Urk. 6/68/12; vgl. auch den Operations bericht vom 2 9. Dezember 2015, Urk. 6/68/15 f.) . Fünf Wochen postoperativ habe der Beschwerdeführer über eine vollständige Rückbildung der Schmerzen im linken Bei n sowie im Rücken berichtet. Auch die Gefühlsstörungen und die Paresen im linken Bein hätten deutlich gebessert. Der Beschwerdeführer nehme indes noch dreimal täglich eine Tablette Zaldiar ein. Das Operationsresultat sei exzellent (Urk. 6/68/12).</w:t>
      </w:r>
    </w:p>
    <w:p>
      <w:r>
        <w:t>Sie empfählen , die Physiothera p ie fortzusetzen. Der Beschwerdeführer könne seine Arbeit als Elektro-Servic e monteur wieder stufen weise erhöhen, tabufrei (Urk. 6/68/13).</w:t>
      </w:r>
    </w:p>
    <w:p>
      <w:r>
        <w:t>Prof. H.___</w:t>
      </w:r>
    </w:p>
    <w:p>
      <w:r>
        <w:t>führte am 1 9. Mai 2016 aus, er habe den Beschwerdeführer im Februar 2016 einmal postoperativ nachkontrolliert. Aus wirbelsäulen chirurgi scher Sicht könne er wieder arbeiten, jedoch sei er polymorbid, weshalb eine interdisziplinäre Abklärung angezeigt sei (Urk. 6/68/6).</w:t>
      </w:r>
    </w:p>
    <w:p>
      <w:r>
        <w:t>3. 7</w:t>
      </w:r>
    </w:p>
    <w:p>
      <w:r>
        <w:t>Dem Bericht des Spitals J.___ vom 1 9. April 2016 ist zu entnehmen, mit Auswirkung auf die Arbeitsfähigkeit lägen eine komplexe Schlafap noe/Hypo pnoe-Symptomatik, eine nicht-organische Insomnie sowie ein lumbovertebrales Schmerzsyndrom vor (Urk. 6/62/1). Für die bisherige Tätigkeit weise der Beschwerdeführer eine eingeschränkte Leistungsfähigkeit auf (Urk. 6/62/2). 3.</w:t>
      </w:r>
    </w:p>
    <w:p>
      <w:r>
        <w:rPr>
          <w:b/>
        </w:rPr>
        <w:t>E. 6</w:t>
      </w:r>
    </w:p>
    <w:p>
      <w:r>
        <w:t>ATSG) gewesen sind; und c.</w:t>
      </w:r>
    </w:p>
    <w:p>
      <w:r>
        <w:t>nach Ablauf dieses Jahres zu mindestens 40 % invalid ( Art.</w:t>
      </w:r>
    </w:p>
    <w:p>
      <w:r>
        <w:rPr>
          <w:b/>
        </w:rPr>
        <w:t>E. 6.1</w:t>
      </w:r>
    </w:p>
    <w:p>
      <w:r>
        <w:t>Da die Bewilligung oder Verweigerung von Versicherungsleistungen zu prüfen war, ist das Verfahren kostenpflichtig. Die Gerichtskosten sind nach dem Verfah rensaufwand sowie unabhängig vom Streitwert festzulegen (Art. 69 Abs. 1 bis IVG) und ermessensweise auf Fr. 800.-- anzusetzen. Nach ständiger Rechtsprechung gilt die Rückweisung der Sache an die Verwaltung zur weiteren Abklärung und neuen Verfügung als vollständiges Obsiegen (BGE 137 V 57 E. 2.2) , weshalb die Gerichtskosten der unterliegenden Beschwerdegegnerin aufzuerlegen sind.</w:t>
      </w:r>
    </w:p>
    <w:p>
      <w:r>
        <w:rPr>
          <w:b/>
        </w:rPr>
        <w:t>E. 6.2</w:t>
      </w:r>
    </w:p>
    <w:p>
      <w:r>
        <w:t>Nach § 34 Abs. 1 GSVGer hat die obsiegende Beschwerde führende Person Anspruch auf Ersatz der Parteikosten. Diese werden ohne Rücksicht auf den Streitwert nach der Bedeutung der Streitsache, der Schwierigkeit des Prozesses sowie dem Mass des Obsiegens bemessen (§ 34 Abs. 3 GSVGer).</w:t>
      </w:r>
    </w:p>
    <w:p>
      <w:r>
        <w:t>Mangels Vorliegens einer Honorarnote ist die Prozessentschädigung ermessens weise festzusetzen. Unter Berücksichtigung der massgebenden Kriterien hat die Beschwerdegegnerin dem Beschwerdeführer eine Parteientschädigung in der Höhe von Fr. 2 ' 4 00.-- (inkl. Barauslagen und Mehrwertsteuer) zu bezahlen. Das Gericht erkennt: 1.</w:t>
      </w:r>
    </w:p>
    <w:p>
      <w:r>
        <w:t>Die Beschwerde wird in dem Sinne gutgeheissen, dass die angefochtene Verfügung vom 3. September 2018 aufgehoben und die Sache a n die Beschwerdegegnerin zurückge wiesen wird, damit diese im Sinne der Erwägungen ergänzende Abklärungen treffe und hernach über den Leistungsanspruch des Beschwerdeführers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 chädigung von Fr. 2’400 .-- (inkl. Barauslagen und MWSt ) zu bezahlen.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FehrWidmer</w:t>
      </w:r>
    </w:p>
    <w:p>
      <w:r>
        <w:rPr>
          <w:b/>
        </w:rPr>
        <w:t>E. 8</w:t>
      </w:r>
    </w:p>
    <w:p>
      <w:r>
        <w:t>Dr. med. K.___ , Teamleiterin Rehabilitation der Uni versitäts klinik L.___ , nannte in ihrem Bericht vom 2 5. April 2016 namentlich die Diagnosen eines chronischen Panvertebralsyndroms , aktuell lumbal linksbetont akzentuiert, rezidivierender Oligoarthralgien überlastungsassoziiert-degenerativ sowie eines schweren obstruktiven Schlafapnoe-Syndroms (Urk. 6/63/6-7). Sie gab an, schwere körperliche Tätigkeiten sowie das Einhalten von Zwangshaltungen seien aufgrund der vorliegenden degenerativen Veränderungen der gesamten Wirbel säule nicht möglich (Urk. 6/63/7). Zur genauen Beurteilung des Belastungsprofils empfehle sie die Durchführung einer Evaluation der funktionellen Leistungs fähigkeit (Urk. 6/63/8). 3.</w:t>
      </w:r>
    </w:p>
    <w:p>
      <w:r>
        <w:rPr>
          <w:b/>
        </w:rPr>
        <w:t>E. 9</w:t>
      </w:r>
    </w:p>
    <w:p>
      <w:r>
        <w:t>Dr. phil. M.___ , Fachpsychologin für Psychotherapie und Somnologin , und Dr. med. N.___ , Facharzt für Psychiatrie und Psychotherapie, berichteten am 30. September 2016, der Beschwerdeführer sei vom 2 2. August bis am 23. September 2016 stationär bei ihnen in der K linik C.___ in Behand lung gewesen. Sie diagnostizierten eine mittelgradige depressive Episode (ICD-10 F32.1), eine nichtorganische Insomnie (ICD-10 F51.0), eine chronische Schmerz störung mit somatischen und psychischen Faktoren (ICD-10 F45.41), eine sons tige Schlafapnoe (ICD-10 G47.38), eine sonstige Spondylose mit Radikulo pathie im Zervikalbereich (ICD-10 M47.22) sowie eine sonstige Spondylose mit Radi kulopathie im Lumbosakralbereich (ICD-10 M47.27; Urk. 6/79/1).</w:t>
      </w:r>
    </w:p>
    <w:p>
      <w:r>
        <w:t>Die Fachperso nen führten aus, der Beschwerdeführer habe über eine subjektiv deutlich redu zierte Konzentrationsfähigkeit berichtet und er sei auf die Schmerz problematik und die Schlafstörung eingeengt . Er habe über Entscheidungs probleme, weniger Interesse an anderen Menschen, reduzierte Libido und sozialen Rückzug geklagt (Urk. 6/79/1 -2 ). Er habe angegeben, der Schmerz begleite ihn den ganzen Tag, er wolle so nicht mehr leben, sei überfordert, antriebs- und lustlos und weise eine gedrückte Stimmung auf (Urk. 6/79/5).</w:t>
      </w:r>
    </w:p>
    <w:p>
      <w:r>
        <w:t>Im Lauf der Behandlung sei er sich zunehmend bewusst geworden, dass er trotz Schmerzen auch Lebensqualität habe (Urk. 6/79/2). Trotz - unter Einnahme von Zolpidem (Urk. 6/79/5) - kurzer Schlaf latenz und hoher Ruheeffizienz</w:t>
      </w:r>
    </w:p>
    <w:p>
      <w:r>
        <w:t>bei nur kurzen Wachphasen sowie Anwendung der Servoventil a tion sei der Schlaf subjektiv unerhols am geblieben (Urk. 6/79/2, Urk. 6/79/ 5 ). Wegen eines Verdachts auf ein immunpathogenes Schmerzsyndrom hätten sie einen Lüschertest durchgeführt, welcher den Verdacht bestärkt habe, zum anderen aber auch auf die Belastung durch Schmerzmittel hingewiesen habe. Als Anschlussbehandlung seien eine weitere Einstellung des Medikaments Trittico sowie das Aufsuchen eines Psychiaters vorgesehen. Zudem sei ein Arbeitsversuch im Rahmen von 30 % geplant (Urk. 6/79/3). 3.10</w:t>
      </w:r>
    </w:p>
    <w:p>
      <w:r>
        <w:t>In seinem Bericht vom 9. Dezember 2017 führte Dr. A.___ aus, er habe den Beschwerdeführer vom 4. Mai bis am 3. Oktober 2017 behandelt. Er äusserte den Verdacht auf eine Somatisierungsstörung beziehungsweise eine anhaltende somatoforme Schmerzstörung (ICD-10 F45.0, F45.4), welche - ebenso wie das Schlafapnoe-Syndrom - Auswirkung auf die Arbeitsfähigkeit habe (Urk. 6/ 96/6). Im ärztlichen Befund legte er dar, es sei ein leichtes bis höchstens mittelgradiges depressives Syndrom mit Niedergeschlagenheit, Freud- und Interesselosigkeit, Rückzugs- und Isolationstendenz festzustellen, welches der Beschwerdeführer selbst als Folge und nicht etwa als Ursache seiner Beschwerden sehe.</w:t>
      </w:r>
    </w:p>
    <w:p>
      <w:r>
        <w:t>Der durch geführte Persönlichkeitstest sei auffällig ausgefallen. Er spreche für eine starke Abwehr- und Negationstendenz und weise auf starre Abwehrmechanismen und Überkompensation von Minderwertigkeitsgefühlen hin. Es liege das Bild eines (gegenwärtig) niedergeschlagenen, depressiven und besorgten Menschen vor, der eine psychiatrische Intervention durch Verdrängung und Verleugnung erschwere. Das Ergebnis spreche für eine ordentliche, selbstkritische, aber wenig flexibl e Persönlichkeit mit histrionischen und hypochondrischen Zügen. Typischerweise würden solche Patienten körperliche Symptome als Reaktion auf psychischen Stress entwickeln. Insgesamt ergebe sich ein neurotisches Bild, das mit einer somatoformen Störung kompatibel sei (Urk. 6/ 96/8). Für die angestammte Tätig keit liege seit Jahren eine Arbeitsunfähigkeit von 70 bis 80 % vor. Einschränkend würden sich dabei die allgemeine Ermüdbarkeit, die Leistungseinbusse durch Schläfrigkeit und das depressive Syndrom bei permanentem Schmerzerleben auswirken (Urk. 6/ 96/8-9).</w:t>
      </w:r>
    </w:p>
    <w:p>
      <w:r>
        <w:t>Dr. A.___ fügte an, d er Beschwerdeführer sei glaubhaft daran interessiert, seine Arbeitsfähigkeit zu verbessern (Urk. 6/ 96/10). 3.11</w:t>
      </w:r>
    </w:p>
    <w:p>
      <w:r>
        <w:t>Am 5. Februar 2018 äusserte sich RAD-Arzt med. pract . B.___ dahingehend, dass der Beschwerdeführer laut Arztbericht von Prof. H.___ vom 2 4. Mai 2016 aus wirbelsäulenchirurgischer Sicht wieder arbeiten könne. In fachpsychiatrischer Behandlung habe sich der Beschwerdeführer nur während weniger Monate befunden und gemäss Bericht von Dr. A.___ vom 9. Dezember 2017 habe keine Motivation für eine psychotherapeutische Behandlung vorgelegen. Der Beschwerdeführer habe betont, keine psychischen Probleme zu haben. Im Rahmen eines Ferienaufenthaltes habe er überdies nahezu beschwerdefreie Tage erlebt. Vor diesem Hintergrund sei die von Dr. A.___ postulierte Arbeits unfähigkeit in der Höhe von 70 bis 80 % nicht nachvollziehbar. Einschränkend liege lediglich die Verdachtsdiagnose einer anhaltenden somatoformen Schmerz störung vor. Ressourcen seien vorhanden. Insgesamt liege keine Diagnose mit dauerhafter Auswirkung auf die Arbeitsfähigkeit vor (Urk. 6/97/9).</w:t>
      </w:r>
    </w:p>
    <w:p>
      <w:r>
        <w:t>Am 1 5. August 2018 ergänzte med. pract . B.___ , die Aktigraphie habe eine hohe Ruheeffizienz zu Tage gefördert und die subjektiv beschriebene Unerhol samkeit seines Schlafes habe somit nicht objektiviert werden können. Daraus, dass der Beschwerdeführer keine neuen Arztberichte vorgelegt habe, schliesse er, dass keine medizinische Behandlung stattfinde und kein entsprechender Leidens druck bestehe. Ein objektivierbarer Gesundheitsschaden sei nicht ausgewiesen (Urk. 6/103/2-3). 4. 4.1</w:t>
      </w:r>
    </w:p>
    <w:p>
      <w:r>
        <w:t>Die Beschwerdegegnerin stützte sich bei ihrer Beurteilung auf die Aktenbeurtei lung durch den RAD. Diese ist daher näher zu betrachten.</w:t>
      </w:r>
    </w:p>
    <w:p>
      <w:r>
        <w:t>Aus dem Austrittsbericht der K linik C.___ vom 3 0. September 2016 würdigte RAD-Arzt med. pract . B.___ den Umstand, dass der Beschwerdefüh rer im Sommer 2016 einen Urlaub in Amerika verbracht hatt e (Urk. 6/97/7), liess hingegen unberücksichtigt , dass anlässlich des gut einen Monat dauernden Klinikaufenthalts von Fachpersonen unter anderem e ine mittelgradige dep ressive Episode (ICD-10 F32.1) und eine chronische Schmerzstörung mit somatischen und psychischen Faktoren (ICD-10 F45.41) diagnostiziert worden war en ( Urk. 6/79/1). Zwar trifft es zu, dass die Psychologin und der Psychiater im Aus trittsbericht keine Arbeitsunfähigkeit attestierten, jedoch wiesen sie darauf hin, dass ein Arbeitsversuch im Rahmen von 30 % geplant sei , und baten um eine Krankschreibung entsprechend dem Verlauf (Urk. 6/79/3). Mithin erscheint die Würdigung dieses Berichts durch den RAD einseitig, was</w:t>
      </w:r>
    </w:p>
    <w:p>
      <w:r>
        <w:t>bereits gewisse Zweifel an seiner Beurteilung aufkommen lässt .</w:t>
      </w:r>
    </w:p>
    <w:p>
      <w:r>
        <w:t>Sodann überzeugt es nicht, dass der Arbeitsmediziner des RAD die vom Psychia ter</w:t>
      </w:r>
    </w:p>
    <w:p>
      <w:r>
        <w:t>Dr. A.___ attestierte Arbeitsunfähigkeit von 70 bis 80 % (Urk. 6/96/8-9) unter Hinweis auf angeblich vorhandene Ressourcen (der Beschwerdeführer bezeichne sich als arbeitswillig und sei in der Lage, in den Urlaub zu fahren) und unter der Annahme, dass</w:t>
      </w:r>
    </w:p>
    <w:p>
      <w:r>
        <w:t>sich lediglich die Verdachtsdiag nose einer anhaltenden somatoformen Schmerzstörung</w:t>
      </w:r>
    </w:p>
    <w:p>
      <w:r>
        <w:t>einschränkend auswirke, für nicht nachvollziehbar erklärt , ohne dies näher zu begründen</w:t>
      </w:r>
    </w:p>
    <w:p>
      <w:r>
        <w:t>(Urk. 6/97/9). Denn damit ist - falls dies e Einschätzung überhaupt zutreffen sollte - noch nicht gesagt, dass gar keine Einschränkung der Arbeitsfähigkeit vorliegen würde. Auch dass der Beschwerdeführer selber der Meinung war, keine psychischen Probleme zu haben und in Einklang damit keinen Therapiewunsch hegte (Urk. 6/97/9), lässt nicht für sich alleine bereits auf eine uneingeschränkte Arbeitsfähigkeit schliessen, sondern könnte beispielsweise ebenso auf eine fehlende Krank heitseinsicht hinweisen. In diese Richtung deuten die Angaben von Dr. A.___ , wonach der Persönlichkeitstest eine starke Abwehr- und Negationstendenz ergeben habe und eine psychiatrische Intervention durch Verdrängung und Verleugnung erschwert sei (Urk. 6/96/8).</w:t>
      </w:r>
    </w:p>
    <w:p>
      <w:r>
        <w:t>Med. pract .</w:t>
      </w:r>
    </w:p>
    <w:p>
      <w:r>
        <w:t>B.___</w:t>
      </w:r>
    </w:p>
    <w:p>
      <w:r>
        <w:t>verliess mit der Bewertung psychiatrischer Diagnosen und deren Auswirkungen auf die Arbeitsfähigkeit sein Fachgebiet der Arbeitsm edizin , was den Beweiswert seiner Ausführungen deutlich verringert .</w:t>
      </w:r>
    </w:p>
    <w:p>
      <w:r>
        <w:t>Seine Aktenbe urteilungen vom 5. Februar und vom 15. August 2018 (Urk. 6/97/9-10, Urk. 6/103/2-3) erfüllen nach dem Gesagten</w:t>
      </w:r>
    </w:p>
    <w:p>
      <w:r>
        <w:t>die allgemeinen beweisrecht lichen Anforderu ngen an versicherungsinterne ärztliche Feststellungen nicht , da nicht unerhebliche Zweifel an ihrer</w:t>
      </w:r>
    </w:p>
    <w:p>
      <w:r>
        <w:t>Zuverlässigkeit und Schlüssigkeit bestehen (vgl. BGE 135 V 465 E. 4.4 mit Hinweis ) . Im Übrigen</w:t>
      </w:r>
    </w:p>
    <w:p>
      <w:r>
        <w:t>konnte im vorliegenden Verfah ren nicht - auch nicht a us Gründen der Verhältnismässigkeit - von einem strukturierten Beweisverfahren nach BGE 141 V 281 abgesehen werden , zumal im Rahmen beweiswertiger psychiatrisch er Berichte eine Arbeitsunfähigkeit nicht in nachvollziehbar begründeter Weise verneint worden war . Vor diesem Hinter grund sind weitere Abklärungen aus psychiatrischer Sicht angezeigt. 4.2</w:t>
      </w:r>
    </w:p>
    <w:p>
      <w:r>
        <w:t>In somatischer Hinsicht stützte sich der RA D auf die Beurteilung von Prof. H.___ , wonach der Beschwerdeführer aus rein wirbelsäulenchirurgischer Sicht wieder arbeiten könne (Urk. 6/97/9). Dabei v e r schwieg med. pract . B.___ den Umstand , dass Prof. H.___</w:t>
      </w:r>
    </w:p>
    <w:p>
      <w:r>
        <w:t>f estgehalten hat te , eine interdisziplinäre Abklä rung sei angezeigt (Urk. 6/68/6) , und dass er im Zusammenhang mit dem pendenten invalidenversicherungsrechtlichen Verfahren auf die Abklärungen durch die Rheumaklinik der Uni versitäts klinik L.___ verwies en hat te (Urk. 6/68/13).</w:t>
      </w:r>
    </w:p>
    <w:p>
      <w:r>
        <w:t>Hinzu kommt, dass Prof. H.___ den Beschwerdeführer postoperativ nur ein einziges Mal gesehen hat (Urk. 6/68/12, Urk. 6/68/6). Dabei zeigte sich der Beschwerdeführer zwar schmerzfrei, doch nahm er noch dreimal täglich Zaldiar ein ( Urk. 6/68/12) , wobei es sich um ein Opioid-Analgetikum zur Behandlung mittelstarker bis starker Schmerzen handelt ( https://compendi um.ch/ product / 115836-zaldiar-filmtabl ; besucht am 2 0. Mai 2020).</w:t>
      </w:r>
    </w:p>
    <w:p>
      <w:r>
        <w:t>Unberücksichtigt liess med. pract . B.___ sodann die dem jenigen von P rof. H.___ widersprechenden Berichte (vgl. Urk. 6/97/9 und Urk. 6/103/ 2-3 ). Zwar war die Ausgangslage eine andere - da präoperativ-, als die Ärzte des F.___ , Klinik für Rheumatologie, den Beschwerdeführer selbst für angepasste Tätigkeit en in einem Umfang von 50 % als eingeschränkt erachteten (E. 3.5 vorstehend , Urk. 6/44/4 ) . Indes postulierten die Ärzte des Spitals J.___ a uch im April 2016 noch eine eingeschränkte Leistungsfähigkeit für die bisherige Tätigkeit (E. 3.7 vorstehend, Urk. 6/62/2).</w:t>
      </w:r>
    </w:p>
    <w:p>
      <w:r>
        <w:t>Auch die Ärztin der Uni versitäts klinik L.___ gab im April 2016 an, schwere körperliche Tätigkeiten sowie das Einhalten von Zwangshaltungen seien nicht möglich (E. 3.8 vorstehend, Urk. 6/63/7), wobei die angestammte Arbeit als Elektromonteur hohe körperliche Beanspruchungen aufwies (Urk. 6/60/5) . Nach dem Gesagten sind - in Einklang mit der Beurteilung durch die Ärztin der Uni versitäts klinik L.___ (Urk. 6/63/8) - auch bezüglich der Beschwerden an der und um die Wirbelsäule weitere Abklärungen der Arbeits- und Leistungsfähigkeit in der angestammten sowie in einer angepassten Tätigkeit angezeigt. Ferner drängt sich eine interdisziplinäre Beurteilung auf, zumal die Schmerzen sowohl psychische als auch somatische Ursachen zu haben scheinen (vgl. Urk. 6/24/2, 6/25/13-14, 6/79/1, 6/96/6 ) . 4.3</w:t>
      </w:r>
    </w:p>
    <w:p>
      <w:r>
        <w:t>Beim Beschwerdeführer steht überdies eine allfällige Einschränkung namentlich durch ein Schlafapnoe-Syndrom im Raum (Urk. 6/18/11, 6/25/1, 6/62/1, 6/63/7, 6/96/6). Da umfassende administrative Erstbegutachtungen regelmässig poly disziplinär und damit zufallsbasiert anzulegen sind , insbesondere dann, wenn die medizinische Situation nicht offenkundig ausschliesslich ein oder zwei Fach gebiete beschlägt (BGE 139 V 349 E. 3.2), wird eine polydisziplinäre Begutach tung vorzunehmen sein.</w:t>
      </w:r>
    </w:p>
    <w:p>
      <w:r>
        <w:t>5. 5.1</w:t>
      </w:r>
    </w:p>
    <w:p>
      <w:r>
        <w:t>Das Gericht kann die Angelegenheit zu neuer Entscheidung an die Vorinstanz zurückweisen, besonders wenn mit dem angefochtenen Entscheid nicht auf die Sache eingetreten oder der Sachverhalt ungenügend festgestellt wurde (§ 26 Abs. 1 des Gesetzes über das So 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 Sachverhalt ungenügend abgeklärt ist (vgl. Urteil des Bundesgerichts U 209/02 vom 10. September 2003 E. 5.2). 5.2</w:t>
      </w:r>
    </w:p>
    <w:p>
      <w:r>
        <w:t>Die Beschwerdegegnerin hat den entscheidrelevanten Sachverhalt nach dem Gesagten ungenügend abgeklärt.</w:t>
      </w:r>
    </w:p>
    <w:p>
      <w:r>
        <w:t>Die angefochtene Verfügung ist deshalb aufzu heben und die Sache an die Beschwerdegegnerin zurückzuweisen, damit diese im Sinne vorstehender Erwägung rechtsgenügende medizinische Abklärungen zum Gesundheitszustand und zur Arbeitsfähigkeit des Beschwerdeführers in angestammter sowie gegebenenfalls in leidensangepasster Tätigkeit vornehme. Anschliessend wird die Beschwerdegegnerin über den Anspruch des Beschwerde führers auf Leistungen der Invalidenversicherung neu zu entscheiden haben. In diesem Sinne ist die Beschwerde gutzuheissen.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