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IV.2018.00866 vom 7. Mai 2004</w:t>
      </w:r>
    </w:p>
    <w:p>
      <w:r>
        <w:t>ZH Sozialversicherungsgericht, 2004-05-07, DE</w:t>
      </w:r>
    </w:p>
    <w:p>
      <w:r>
        <w:rPr>
          <w:b/>
        </w:rPr>
        <w:t xml:space="preserve">Quelle: </w:t>
      </w:r>
      <w:r>
        <w:t>https://mcp.opencaselaw.ch/entscheid/zh_sozialversicherungsgericht_IV.2018.00866</w:t>
      </w:r>
    </w:p>
    <w:p>
      <w:r>
        <w:t>FR: ZH_SOZIALVERSICHERUNGSGERICHT IV.2018.00866 du 7 mai 2004</w:t>
      </w:r>
    </w:p>
    <w:p>
      <w:r>
        <w:t>IT: ZH_SOZIALVERSICHERUNGSGERICHT IV.2018.00866 del 7 maggio 2004</w:t>
      </w:r>
    </w:p>
    <w:p>
      <w:pPr>
        <w:pStyle w:val="Heading2"/>
      </w:pPr>
      <w:r>
        <w:t>Erwägungen</w:t>
      </w:r>
    </w:p>
    <w:p>
      <w:r>
        <w:rPr>
          <w:b/>
        </w:rPr>
        <w:t>E. 1</w:t>
      </w:r>
    </w:p>
    <w:p>
      <w:r>
        <w:t>S. 4 und Urk. 2/2] )</w:t>
      </w:r>
    </w:p>
    <w:p>
      <w:r>
        <w:t>wurde die Ausrichtung der Rente mit Verfügung vom 13. September 2018 rückwirkend per 1. Januar 2013 aufge hoben (Urk. 2/1 = Urk. 6/111) und die Versicherte mit Verfügung vom 14. Sep tember 2018 zur Rückerstattung von Fr. 32'715.-- verpflichtet (Urk. 2/2 = Urk. 6/112).</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Nach Art. 31 Abs. 1 IVG wird bei einer Veränderung in erwerblicher Hinsicht (Erzielen oder Erhöhung eines Erwerbseinkommens) die Rente nur dann im Sinne von Art. 17 Abs. 1 ATSG revidiert, wenn die Einkommensverbesserung jährlich mehr als Fr. 1‘500.-- beträgt. Es ist nur diejenige Einkommensverbesserung zu berücksichtigen, die nicht teuerungsbedingt ist ( Art. 86 ter der Verordnung zur In validenversicherung, IVV).</w:t>
      </w:r>
    </w:p>
    <w:p>
      <w:r>
        <w:rPr>
          <w:b/>
        </w:rPr>
        <w:t>E. 1.4</w:t>
      </w:r>
    </w:p>
    <w:p>
      <w:r>
        <w:t>Die Herabsetzung oder Aufhebung der Renten erfolgt gemäss Art. 88 bis Abs. 2 IVV: a. frühestens vom ersten Tag des zweiten der Zustellung der Verfügung folgen den Monats an; b.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 ) .</w:t>
      </w:r>
    </w:p>
    <w:p>
      <w:r>
        <w:rPr>
          <w:b/>
        </w:rPr>
        <w:t>E. 2</w:t>
      </w:r>
    </w:p>
    <w:p>
      <w:r>
        <w:t>Dagegen erhob die Beschwerdeführerin am 4. Oktober 2018 Beschwerde und be antragte, die Verfügungen vom 13. und 14. September 2018 seien aufzuheben und die IV-Stelle sei zu verpflichten, ihr weiterhin eine Invalidenrente auszurich ten und auf die rückwirkende Einstellung der Invalidenrente, was zur Rückforde rung geführt habe, zu verzichten. In prozessualer Hinsicht beantragte die Be schwerdeführerin die Durchführung eines zweiten Schriftenwechsels (Urk. 1 S. 2). Mit Beschwerdeantwort vom 12. November 2018 schloss die Beschwerdegegnerin auf Abweisung der Beschwerde (Urk. 5, unter Beilage ihrer Akten Urk. 6/1-116). Mit Verfügung vom 14. November 2018 wurde ein zweiter Schriftenwechsel an geordnet (Urk. 7), woraufhin die Beschwerdeführerin mit Eingabe vom 5. März 2019 ihre Replik erstattete</w:t>
      </w:r>
    </w:p>
    <w:p>
      <w:r>
        <w:t>(Urk. 11). Am 8. April 2019 verzichtete die Beschwer degegnerin ausdrücklich auf eine Duplik (Urk. 13). Mit Eingabe vom 17. Mai 2019 äusserte sich die Beschwerdeführerin erneut zur Sache und reichte ein Schreiben der Stiftung Z.___ vom 14. Mai 2019 ins Recht (Urk. 15-16). Mit Mittei lung vom 20. Mai 2019 wurden die betreffenden Unterlagen der Beschwerdegeg nerin zugestellt (Urk. 17). Das Gericht zieht in Erwägung: 1.</w:t>
      </w:r>
    </w:p>
    <w:p>
      <w:r>
        <w:rPr>
          <w:b/>
        </w:rPr>
        <w:t>E. 2.1</w:t>
      </w:r>
    </w:p>
    <w:p>
      <w:r>
        <w:t>Die Beschwerdegegnerin begründete die rückwirkende Einstellung der Invaliden rente per 1. Januar 2013 sowie die Verpflichtung zur Rückerstattung von Fr. 32'715.-- damit, dass die Beschwerdeführerin ab dem Jahr 2013 ein renten ausschliessendes Einkommen erzielt, diese Einkommensveränderung aber pflicht widrig nicht gemeldet habe (Urk. 2/1 -2 ).</w:t>
      </w:r>
    </w:p>
    <w:p>
      <w:r>
        <w:rPr>
          <w:b/>
        </w:rPr>
        <w:t>E. 2.2</w:t>
      </w:r>
    </w:p>
    <w:p>
      <w:r>
        <w:t>D ie Beschwerdeführerin stellte sich zusammengefasst auf den Standpunkt, dass sich die Situation aus gesundheitlichen Gründen nicht verändert habe. Sie habe ihre Restarbeitsfähigkeit verwerten können und dabei maximal ein Pensum von 60 % ausgeübt, manchmal aber auch weniger. Die Invaliditätsbemessung sei durch die Beschwerdegegnerin bis anhin nach einer Art Prozentvergleich vorge nommen worden (Urk. 11 S. 5 Rz 7). Entweder sei über all die Jahre der Invalidi tätsgrad mit einem Prozentvergleich zu bemessen, womit immer ein Anspruch auf eine Viertelsrente bestehe oder dann wären genauere Abklärungen vorzuneh men (Urk. 11 S. 8 Rz 10). Wäre eine Rückforderung tatsächlich rechtens (was be stritten werde), so doch nur für die Zeit zwischen Oktober 2013 (fünf Jahre vor Erlass der Rückforderungsverfügung) und Ende 201 6. Für 2017 und wohl auch für 2018 würde aber Anspruch auf eine halbe Rente bestehen, weshalb die An sprüche zu verrechnen wären. In diesem Fall würde ein Rückforderungsanspruch entfallen oder zumindest wesentlich tiefer ausfallen (Urk. 11 S. 8 Rz 10).</w:t>
      </w:r>
    </w:p>
    <w:p>
      <w:r>
        <w:rPr>
          <w:b/>
        </w:rPr>
        <w:t>E. 2.3</w:t>
      </w:r>
    </w:p>
    <w:p>
      <w:r>
        <w:t>Strittig und zu prüfen ist zunächst, ob die Invalidenrente zu Recht aufgehoben wurde , und anschliessend , ob die Voraussetzungen einer rückwirkende n Einstel lung per 1. Januar 2013 gegeben sind .</w:t>
      </w:r>
    </w:p>
    <w:p>
      <w:r>
        <w:rPr>
          <w:b/>
        </w:rPr>
        <w:t>E. 3.1</w:t>
      </w:r>
    </w:p>
    <w:p>
      <w:r>
        <w:t>Gemäss den im Zeitpunkt der Rentenverfügung vom 2 7. Juni 2003 vorliegenden Akten war die Beschwerdeführerin wegen eines seriös- papillären Ovarialkarzi noms rechts mit Rezidiv links und anschliessender zweifacher Chemotherapie (je weils sechs Zyklen von Juni bis Oktober 2000 sowie Februar bis August 2001) seit Mai 2000 vollständig und ab November</w:t>
      </w:r>
    </w:p>
    <w:p>
      <w:r>
        <w:t>2001 zu 50 % arbeitsunfähig ( Urk. 6/4, Urk. 6/11). Der Versuch, ab Dezember 2001 vollzeitlich zu arbeiten, (vgl. Urk. 6/11) gelang nicht. Ab Januar 2002 wurde die Beschwerdeführerin zu 60 % arbeitsfähig geschrieben mit guter Prognose für eine weitere Steigerung auf 100 % ( Urk. 6/12, Urk. 6/15).</w:t>
      </w:r>
    </w:p>
    <w:p>
      <w:r>
        <w:t>Die Beschwerdegegnerin bemass das Valideneinkommen mit Fr. 55'900.-- und rechnete ab November</w:t>
      </w:r>
    </w:p>
    <w:p>
      <w:r>
        <w:t>2001 ein zumutbares Invalideneinkommen von Fr. 33'540.-- an, was mit Wirkung ab Februar 2002 Anspruch auf eine Viertels rente ergab ( Urk. 6/18).</w:t>
      </w:r>
    </w:p>
    <w:p>
      <w:r>
        <w:rPr>
          <w:b/>
        </w:rPr>
        <w:t>E. 3.2</w:t>
      </w:r>
    </w:p>
    <w:p>
      <w:r>
        <w:t>Anlässlich der Rentenprüfung ab September 2003 holte die IV-Stelle die Ver laufsberichte der A.___ vom 3. November 2003 ( Urk. 6/35) und 2 6. April</w:t>
      </w:r>
    </w:p>
    <w:p>
      <w:r>
        <w:t>2004 ( Urk. 6/44), die Zusammenfassung der Krankengeschichte vom 1 5. Juli</w:t>
      </w:r>
    </w:p>
    <w:p>
      <w:r>
        <w:t>2003 ( Urk. 6/43) und den Fragebogen für den Arbeitgeber vom 2 6. November 2003 ( Urk. 6/36) sowie einen aktuellen IK-Auszug ( Urk. 6/34) ein. Hieraus ergab sich, dass anlässlich der Kontrolluntersuchungen im April 2003 eine Metastasierung in die Leber entdeckt und am 3. Juli 2003 ein Segment ope rativ entfernt wurde ( Urk. 6/43). Bis Februar 2004 unterzog sich die Beschwerde führerin erneut einer Chemotherapie, welche seit Mitte 2003 zu einer ausgepräg ten palmar -plantar- Erythrodysästhesie führte ( Urk. 6/35, Urk. 6/45). Die Arbeits un fähigkeit wurde von den behandelnden Ärzten weiterhin auf 40 % eingeschätzt ( Urk. 6/44).</w:t>
      </w:r>
    </w:p>
    <w:p>
      <w:r>
        <w:t>Gestützt hierauf stellte die Beschwerdegegnerin einen unveränderten Rentenan spruch fest, wobei sie –</w:t>
      </w:r>
    </w:p>
    <w:p>
      <w:r>
        <w:t>ausgehend von einem Valideneinkommen von Fr. 55'900.--, hochgerechnet auf Fr. 56'627.-- (Basis 2003) , und einem Invaliden einkommen von Fr. 34'470. -- –</w:t>
      </w:r>
    </w:p>
    <w:p>
      <w:r>
        <w:t>einen Invaliditätsgrad von 39,13 % berechnete ( Feststellungsblatt vom 6. Mai 2004, Urk. 6/45).</w:t>
      </w:r>
    </w:p>
    <w:p>
      <w:r>
        <w:rPr>
          <w:b/>
        </w:rPr>
        <w:t>E. 3.3</w:t>
      </w:r>
    </w:p>
    <w:p>
      <w:r>
        <w:t>Anlässlich des amtlichen Revisionsverfahren s vom Mai 2006 wurde n ausschliess lich kurze Verlaufsberichte der behandelnden Ärzte sowie ein IK-Auszug ein ge holt ( Urk. 6/50-51). Be i der Überprüfung ab Oktober 201 1 wurde n ausserdem die Steuererklärungen 2009/2010 sowie zwei Arbeitgeberfragebogen eingeholt ( Urk. 6/56-64). Gestützt auf diese Unterlagen ging die Beschwerdegegnerin neu von ein em Valideneinkommen von Fr. 64'494.-- und einem I nvalideneinkommen von Fr. 31’400 .-- aus ( Feststellungsblatt vom 2 0. September 2012, Urk. 6/65).</w:t>
      </w:r>
    </w:p>
    <w:p>
      <w:r>
        <w:rPr>
          <w:b/>
        </w:rPr>
        <w:t>E. 3.4</w:t>
      </w:r>
    </w:p>
    <w:p>
      <w:r>
        <w:t>Im polydisziplinären Gutachten der Y.___ vom 20. Dezember 2017 wurde folgende Hauptdiagnose mit Auswirkung auf die Arbeitsfähigkeit festge halten (Urk. 6/104/27): - Tumorassoziierte Fatigue bei Status nach Ovarialkarzinom 2000 mit zwei maligem Rezidiv im Jahr 2001 und 2003</w:t>
      </w:r>
    </w:p>
    <w:p>
      <w:r>
        <w:t>Daneben wurden folgende Nebendiagnosen ohne Auswirkung auf die Arbeitsfä higkeit festgehalten (Urk. 6/104/27): - Lynch-Syndrom - Status nach Cavernomentfernung 1990 - Chronische Niereninsuffizienz unklarer Ätiologie GFR-EPI Cyst 63 (Grad</w:t>
      </w:r>
    </w:p>
    <w:p>
      <w:r>
        <w:t>I) September 2017 - Leichte Hypercholesterinämie September 2016</w:t>
      </w:r>
    </w:p>
    <w:p>
      <w:r>
        <w:t>Im I nternistischen und Psychiatrischen bestünden keine Einschr änkungen des Leistungsvermögen s . Im Gefolge der Tumorerkrankung sowie der erforderlichen intensiven mehrfachen operativen Therapie sowie Chemotherapie liege eine tu mor - und behandlungsassoziierte chronische Fatigue ( cancer</w:t>
      </w:r>
    </w:p>
    <w:p>
      <w:r>
        <w:t>related</w:t>
      </w:r>
    </w:p>
    <w:p>
      <w:r>
        <w:t>Fatigue ) vor. Der Erschöpfungszustand sei bereits unter den intensiven Systemtherapien zwi schen 2000 und 2003 aufgetreten. Die Beschwerdeführerin berichte, dass sich der Gesundheits zustand diesbezüglich seit 2004 nicht mehr verändert habe; die Müdigkeit und Erschöpfung seien geblieben ( Urk. 6/104/22). Anlässlich der Be gutachtung habe er (der onkologische Gutachter) aufgrund der Anamnese, der vorgeschlagenen Diagnosekriterien (nach ICD-10) und des Brief-Fatigue-Inven tory (BFI)-Tests eine leicht- bis mittelgradig ausgeprägte</w:t>
      </w:r>
    </w:p>
    <w:p>
      <w:r>
        <w:t>cancer</w:t>
      </w:r>
    </w:p>
    <w:p>
      <w:r>
        <w:t>related</w:t>
      </w:r>
    </w:p>
    <w:p>
      <w:r>
        <w:t>Fatigue vor gefunden . Die Diagnose stütze sich zum einen auf die diesbezüglich sorgfäl tige Anamnese, auf die körperliche Untersuchung und insbesondere auf den BFI Test sowie den Abgleich mit den für eine ICD-10-Klas s ifikation geforderten Diagnosekriterien. Auch aufgrund der Konsistenz des Beschwerdebildes über viele Jahre (bereits 14 Jahre seit Tumordiagnose und Behandlung) sei die Diagnose für ihn (den Gutachter) konklusiv ( Urk. 6/104/24).</w:t>
      </w:r>
    </w:p>
    <w:p>
      <w:r>
        <w:t>Aktuell bestehe in einer nicht adaptierten Tätigkeit als Kleinkinderziehe rin/Be treuerin in einem Heim eine Arbeitsunfähigkeit von 100 %. Die Einschrän kung in einer adaptierten Tätigkeit betrage 40 %. Adaptiert bedeute, dass die Be schwerdeführerin regelmässig Pausen bei der Arbeit einlegen können müsse (spä testens nach 2 Stunden). Zudem müsse sie nach längeren Arbeits einsätzen die Möglichkeit haben sich zu regenerieren, zum Beispiel im Rahmen eines arbeits freien Tages. Aufgrund der eingeschränkten Konzentrationsfähigkeit sei ein ru hi ger Arbeitsplatz zu suchen , an dem die Beschwerdeführerin nicht Multitasking-Fähigkeiten zeigen müsse ( Urk. 6/104/25) . Das aktuelle Tätigkeitsprofil sei opti mal an die vorliegenden funktionellen Einschränkungen und persönlichen Res sourcen der</w:t>
      </w:r>
    </w:p>
    <w:p>
      <w:r>
        <w:t>Beschwerdeführerin</w:t>
      </w:r>
    </w:p>
    <w:p>
      <w:r>
        <w:t>angepasst ( Urk. 6/104/26). Sie sei in beruflich optimaler Weise integriert. Die aktuelle Tätigkeit komme ihren gesundheitlichen Einschrän kungen entgegen und erfülle die geforderten adaptiven Notwendigkei ten. Es wäre auch nicht sinnvoll, eine andere adaptierte Tätigkeit zu suchen (Urk. 6/104/ 30- 31). Aus onkologischer Sicht bestehe seit 2004 ein unveränderter Gesundheitszustand und es liege keine Veränderung der Arbeitsfähigkeit in bis heriger und angepasster Tätigkeit vor ( Urk. 6/104/26). Der Gesundheitszustand sei seit 2004 konstant ( Urk. 6/104/31) .</w:t>
      </w:r>
    </w:p>
    <w:p>
      <w:r>
        <w:rPr>
          <w:b/>
        </w:rPr>
        <w:t>E. 3.5</w:t>
      </w:r>
    </w:p>
    <w:p>
      <w:r>
        <w:t>Die Beschwerdeführerin erwarb 1992 das Diplom zur Kleinkindererzieherin und arbeitete von November 1993 bis August 1997 an der A.___ zu einem Jahreseinkommen von zuletzt Fr. 53'219. --. Nach einer Arbeitslosigkeits periode von 14 Monaten erzielte die Beschwerdeführerin beim Verein « B.___ » von Januar 1998 bis Februar 1999 nach eigenen Angaben in einem Pensum von 80 % ein monatliches Einkommen von Fr. 4'200.-- ( Urk. 6/1/4) und arbeitete ge mäss Arbeitgeberauskunft ab Juli 1999 als Betreuerin im Stundenlohn für die Stiftung Z.___ in einem Wohnheim für Menschen mit Autismus, anfäng lich zu 21</w:t>
      </w:r>
    </w:p>
    <w:p>
      <w:r>
        <w:t>Stundenwochen, ab Dezember</w:t>
      </w:r>
    </w:p>
    <w:p>
      <w:r>
        <w:t>2000 zu 6,3 Stunden die Woche ( Urk. 6/63 ; vgl. Urk. 6/83 ) . Daneben war die Beschwerdeführerin</w:t>
      </w:r>
    </w:p>
    <w:p>
      <w:r>
        <w:t>schon seit 1997 im Stundenlohn bei verschiedenen Theatern tätig, seit April 2000 beim Verein « C.___ » zu einem Pensum von 16,4 Stunden die Woche ( Urk. 6/5/3, Urk.</w:t>
      </w:r>
    </w:p>
    <w:p>
      <w:r>
        <w:rPr>
          <w:b/>
        </w:rPr>
        <w:t>E. 3.6</w:t>
      </w:r>
    </w:p>
    <w:p>
      <w:r>
        <w:t>Vor Ausbruch der gesundheitlichen Einschränkungen erzielte die Beschwerdefüh rerin Jahreseinkommen von zwischen maximal Fr. 57'563.-- (1998) und Fr. 34'702.-- (1999). Seit 2004 –</w:t>
      </w:r>
    </w:p>
    <w:p>
      <w:r>
        <w:t>dem Jahr , seit welchem gemäss gutachterlicher Beurteilung der Gesundheitszustand unverändert ist –</w:t>
      </w:r>
    </w:p>
    <w:p>
      <w:r>
        <w:t>erzielte die</w:t>
      </w:r>
    </w:p>
    <w:p>
      <w:r>
        <w:t>Beschwerde führerin aus den diversen Anstellungen folgende Jahreseinkommen , wobei zu vermerken ist, dass für das Jahr 2017 wohl die Eintragungen aus den privaten Haushalten noch fehlen ( Urk. 6/107) :</w:t>
      </w:r>
    </w:p>
    <w:p>
      <w:r>
        <w:t>2004 : Fr. 33'520 .--</w:t>
      </w:r>
    </w:p>
    <w:p>
      <w:r>
        <w:t>2005: Fr. 45’400 .--</w:t>
      </w:r>
    </w:p>
    <w:p>
      <w:r>
        <w:t>2006: Fr. 34'950.--</w:t>
      </w:r>
    </w:p>
    <w:p>
      <w:r>
        <w:t>2007: Fr. 47'241.--</w:t>
      </w:r>
    </w:p>
    <w:p>
      <w:r>
        <w:t>2008: Fr. 44'677.--</w:t>
      </w:r>
    </w:p>
    <w:p>
      <w:r>
        <w:t>2009: Fr. 45'416.-- 2010: Fr. 14'393.-- (richtig jedoch: Fr. 23'393.--; vgl. Urk. 6/61/57; im IK fehlt der Privathaus halt )</w:t>
      </w:r>
    </w:p>
    <w:p>
      <w:r>
        <w:t>2011: Fr. 25'314.--</w:t>
      </w:r>
    </w:p>
    <w:p>
      <w:r>
        <w:t>2012: Fr. 32'705.--</w:t>
      </w:r>
    </w:p>
    <w:p>
      <w:r>
        <w:t>2013: Fr. 45'942.--</w:t>
      </w:r>
    </w:p>
    <w:p>
      <w:r>
        <w:t>2014: Fr. 50'717.--</w:t>
      </w:r>
    </w:p>
    <w:p>
      <w:r>
        <w:t>2015: Fr. 50'165.--</w:t>
      </w:r>
    </w:p>
    <w:p>
      <w:r>
        <w:t>2016: Fr. 46'569.--</w:t>
      </w:r>
    </w:p>
    <w:p>
      <w:r>
        <w:t>2017: Fr. 33'937.-- 4.</w:t>
      </w:r>
    </w:p>
    <w:p>
      <w:r>
        <w:t>4.1</w:t>
      </w:r>
    </w:p>
    <w:p>
      <w:r>
        <w:t>Aufgrund der medizinischen Aktenlage ist davon auszugehen, dass die Beschwer deführerin seit 2004 bei unverändertem gesundheitlichen Zustand in ihrem an gestammten Beruf nur noch zu 60 % arbeitsfähig ist und sie die ihr verbliebene medizinisch theoretische Leistungsfähigkeit optimal ausnutzt . Keine Arbeitsfä higkeit mehr besteht als Kleinkinderbetreuerin in einer Institution oder in einem Heim (E. 3.4). Das polydisziplinäre Gutachten der Y.___ vom 2 0. Dezember</w:t>
      </w:r>
    </w:p>
    <w:p>
      <w:r>
        <w:t>2017 erfüllt denn auch die rechtsprechungsgemäss en Voraus setzungen an eine beweiskräftige Entscheidungsgrundlage (BGE 134 V 231 E. 5.1 mit Hin weis). Davon abzuweichen besteht kein Grund, worin sich die Parteien auch einig sind. Bei der zu prüfenden Frage , ob in erwerblicher Hinsicht eine revisionsrecht lich relevante Änderung eingetreten ist,</w:t>
      </w:r>
    </w:p>
    <w:p>
      <w:r>
        <w:t>ist zu beachten, dass die Beschwerdegeg nerin den Rentenanspruch im September 2012 insbesondere auch unter dem As pekt der Erwerbsverhältnisse eingehend prüfte und zum Schluss kam, dass keine anspruchsrelevanten Änderungen eingetreten waren ( Urk. 6/65) . Zu prüfen ist daher, ob seit diesem Zeitpunkt in erwerblicher Hinsicht eine relevante Verände rung eingetreten ist, die sich die Beschwerdeführerin anzurechnen hat. Nicht strit tig ist, dass die Beschwerdeführerin im Gesund heitsfall vollzeitlich erwerbstätig wäre, weshalb die allgemeine Methode des Einkommensvergleichs zur Anwen dung gelangt (BGE 130 V 343 E. 3.4.2 mit Hinweisen). 4.2</w:t>
      </w:r>
    </w:p>
    <w:p>
      <w:r>
        <w:t>Gestützt auf die gutachterlichen Einschätzungen ist davon auszugehen, dass die Beschwerdeführerin ihre Restarbeitsfähigkeit in den Jahren 2013 bis 2016 in zu mutbarer Weise ausgeschöpft hat. Ferner besteht kein Anhalt dafür, dass die effektiv erzielten Erwerbseinkommen einen Soziallohnanteil beinhalten. Auch be steht grundsätzlich seit 1999 ein Arbeitsverhältnis mit der Stiftung Z.___ bzw. dem Verein Z.___ , wenn auch auf unterschiedlichen Vertragsgrund lage n ( Urk. 6/67/2 ; vgl. 6/83/2-3 ). Damit gilt grundsätzlich der tatsächlich erzielte Verdienst als Invalideneinkommen (BGE 139 V 592 E. 2.3; 135 V 297 E. 5.2; 129 V 472 E. 4.2.1; 126 V 75 E. 3b/ aa ).</w:t>
      </w:r>
    </w:p>
    <w:p>
      <w:r>
        <w:t>Aus der Übersicht in Erwägung E. 3.6 ergibt sich, dass die Beschwerdeführerin ab dem Jahre 2013 regelmässig ein jedenfalls um Fr. 1'500.-- höheres Einkommen erzielte, als das ihr noch im Jahre 2012 angerechnete Invalideneinkommen von Fr. 31'400.--. Zu prüfen bleibt, ob diese seit 2013 generierten Mehreinkünfte ren tenwirksam sind. Strittig ist hierbei insbesondere das Valideneinkommen bzw. die Invaliditätsbemessungsmethode (vgl. E. 2.2).</w:t>
      </w:r>
    </w:p>
    <w:p>
      <w:r>
        <w:t>5. 5.1 5.1.1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Meyer/ Reichmuth , Bundesgesetz über die Invalidenversicherung, 3. Auflage 2014, Rn 55 f. zu Art. 28a ). 5.1.2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 zentzahlen genügen. Das ohne eine Invalidität erzielbare hypothetische Erwerbs einkommen ist alsdann mit 100 % zu bewerten, während das Invaliden ein kommen auf einen entsprechend kleineren Prozentsatz veranschlagt wird, so dass sich aus der Prozentdifferenz der Invaliditätsgrad ergibt (sog. Prozent 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 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9C_492/2018 vom 24. Januar 2019 E. 4.3.2 mit Hinweis auf Urteil 8C_333/2013 vom 11. Dezember 2013 E. 5.3 mit Hinweisen). Sind indessen Validen- und Invalideneinkommen ausgehend vom gleichen Tabellenlohn zu berechnen, erübrigt sich deren genaue Ermittlung. Diesfalls entspricht der Invaliditätsgrad dem Grad der Arbeitsunfähigkeit unter Berück sichti gung eines allfälligen Abzugs vom Tabellenlohn. Dies stellt keinen «Pro zentver gleich» dar, sondern eine rein rechnerische Vereinfachung (Urteil des Bundesge richts 8C_148/2017 vom 19. Juni 2017 E. 4 unter Hinweis auf Urteil 9C_675/2016 vom 18. April 2017 E. 3.2.1). 5.2</w:t>
      </w:r>
    </w:p>
    <w:p>
      <w:r>
        <w:t>D ie Beschwerdeführerin verlor ihre letzte vor Eintritt des Gesundheitsschaden s</w:t>
      </w:r>
    </w:p>
    <w:p>
      <w:r>
        <w:t>innegehabte Vollzeitstelle in einer Institution ( A.___ ) bereits 1997, also aus inval i ditätsfremden Gründen. Auch die Anstellung beim Verein « B.___ » (nach eigenen Angaben zu einem Pensum von 80 % , vgl. Urk. 6/1/4 ) endete aus nicht gesundheitlichen Gründen bereits im Februar 1999 ( Urk. 6/67/2 und Urk. 6/4/7). S either war sie für verschiedene Arbeitgeber gleich zeitig tätig , wobei sich der Umfang der effektiv geleisteten wöchentlichen Ar beitszeit</w:t>
      </w:r>
    </w:p>
    <w:p>
      <w:r>
        <w:t>nicht oder kaum mehr eruieren lässt oder die Umre chnung in eine Voll zeitstelle, da als solche nicht angeboten (beispielsweise für den Verein C.___ ; vgl. Urk. 6/36), sich verbietet. Hieraus kann jedoch nicht geschlossen werden, dass ein sogenannter Prozentvergleich, effektiv meint die Beschwerdeführerin , dass von der Arbeitsfähigkeit direkt auf die Erwerbsfähigkeit zu schliessen sei , zur Anwendung käme.</w:t>
      </w:r>
    </w:p>
    <w:p>
      <w:r>
        <w:t>Dies ist unzulässig (Meyer/ Reichmuth , a.a.O., Rn 47 zu Art. 28a N 37, mit Hinweisen). Ferner ist zu beachten, dass die nach 2004 ausge übten Tätigkeiten unregelmässig anfielen (Einsätze für Theater) und die Anstel lung als Nanny in Privat haushalten naturgemäss eine hohe Fluktuation und zeit liche Flexibilität beinhaltet . Die Notwendigkeit und der zeitliche Aufwand der Kinderbetreuung ändert von Jahr zu Jahr und ein nahtlose r Übergang zu einer Anschlussstelle in einem anderen Privathaushalt zu bestimmten Zeiten und un verändertem zeitlichen Einsatz ist kaum gewährleistet. Infolgedessen sind nicht nur unregelmässig Einkünfte als Nanny zu erwarten , sondern ist auch davon aus zugehen , dass die wöchentliche Stundenbelastung (infolge Überlappung verschie dener Anstellungen oder vorübergehende r Unterbrüche) insgesamt nicht durch gehe nd 60 % einer durchschnittlichen Vollzeitstelle betrug bzw. beträgt. So bringt die Beschwerdeführerin selber vor ( Urk. 11), im Jahre 2015 bei der Stiftung Z.___ zu einem 40%igen Pensum und gleichzeitig bis 3 0. April 2015 ca. acht Stunden wöchentlich bei der Familie</w:t>
      </w:r>
    </w:p>
    <w:p>
      <w:r>
        <w:t>G.___ und zu ca. 16,5 Stunden wö chentlich bei der Familie H.___</w:t>
      </w:r>
    </w:p>
    <w:p>
      <w:r>
        <w:t>gearbeitet zu haben. Dies ergäbe insgesamt jedoch effektiv eine zeitliche Belastung von wesentlich me hr als einem 60% Pen sum, ohne Berücksichtigung des kleinen</w:t>
      </w:r>
    </w:p>
    <w:p>
      <w:r>
        <w:t>2015 zusätzlich erzielten Einkommens bei der I.___ GmbH. Zudem handelt es sich vor liegend nicht um einen Fall , in welchem die Differenz zwischen Validen- und Invalideneinkommen den für den Umfang des Rentenanspruchs massgebenden Grenzwert von 40 % (Art. 28 Abs. 2 IVG) eindeutig über- oder unterschreitet , was praxisgemäss Vo raussetzung des sogenannten Prozentvergleichs wäre (vgl. Urteil e des Bundesge richts 8C_333/2013 vom 1 1. Dezember 2013 E. 5.3 mit Hinweisen, 8C_131/2011 vom 5. Juli 2011 E. 10.2.1 mit Hinweis auf BGE 114 V 310 E. 3a). 5.3</w:t>
      </w:r>
    </w:p>
    <w:p>
      <w:r>
        <w:t>Die Beschwerdegegnerin stützte sich bei der Ermittlung des Valideneinkommens auf Tabellenwerte der LSE 2012 ab. Sie begründete dies damit, dass das ursprüng liche Valideneinkommen im Jahr 2001 festgelegt worden sei, somit über 10 Jahre zurückliege und damit nicht mehr mit dem heutigen Lohnumfeld zu vergleichen sei. Konkret zog die Beschwerdegegnerin den Tabellenlohn für Kleinkinderziehe rinnen bei (TA1_2012, Frauen, Ziff. 86-88, Kompetenzniveau 1) und glich diesen jeweils der Nominallohnentwicklung in den betreffenden Jahren an (Urk. 6/108/2-3). Hierzu ist jedoch zu vermerken, dass die Beschwerdeführerin über ein e Berufsa usbildung als Kleinkinderzieherin und praktische berufliche Er fahrungen in (Wohn) h eimen Unterstützungsbedürftiger auch im Erwachsenenal ter verfügt. Aus diesem Grund scheint das Kompetenzniveau 1 (einfache Tätig keiten körperlicher oder handwerklicher Art) nicht angepasst, sondern es ist das Kompetenzniveau 2 (praktische Tätigen wie Verkauf/Pflege/Datenverarbeitung und Administration/Bedienen von Maschinen und elektronischen Gerä ten/Sicherheitsdienst/Fahrdienst) heranzuziehen. Dieser monatliche Zentralwert betrug gemäss LSE 2012, Tabelle TA1, Fr. 5'084 .-- , was angepasst</w:t>
      </w:r>
    </w:p>
    <w:p>
      <w:r>
        <w:t>an die durch schnittliche Arbeitszeit (Betriebsübliche Arbeitszeit nach Wirtschaftsabteilungen in Stunden pro Woche, Ziffer 86-88, von 41,5 Stunden pro Woche 2012-2014 bzw. 41,6 ab 2015) und den Nominallohnindex in diesem Wirtschaftszweig (T1.2.10 Nominallohnindex, Frauen 2011-2015, Wirtschaftszweige [NOGA08], Ziff. 86-88) von 0,4 % 2013, 0 % 2014 und 0,3 % 2015) ein Jahreseinkommen von Fr. 64'245.25 (Wert 2013) ergibt ( Fr. 5 ’ 084.-- x 12 : 40 x 41,5 x 1,015). 5.4</w:t>
      </w:r>
    </w:p>
    <w:p>
      <w:r>
        <w:t>Selbst wenn auf die vor Eintritt des Gesundheitsschadens in Institutionen erziel ten Erwerbseinkommen abgestellt würde, so ergäbe sich kein massgeb lich (vgl. nachfolgend) höherer als Valideneinkommen heranzuziehender Wert. Im Jahre 1998 verdiente die Beschwerdeführerin das höchste Jahreseinkommen von Fr. 57'563.-- ( Urk. 6/67/2), was angepasst an die seitherige Nominallohnent wicklung bei Frauen (vgl. die vom Bundesamt für Statistik herausgegebene Tabelle T 39, Index 1998: 2142; Index 2013 [ Zeitpunkt Rentenaufhebung ]: 2648, Index 2018 [Zeitpunkt Rentenverfügung] : 2732) ein Jahreseinkommen von Fr. 71'161.-- (Stand 2013) bzw. Fr. 73'418.-- (Stand 2018) ergäbe. Seit Januar 2016 ist die Beschwerdeführerin bei der Stiftung Z.___ nicht mehr nur als Aushilfe im Stundenlohn , sondern zu einem fixen Pensum von 40 % angestellt. Bei einem – ihr aus medizinisch er Sicht nicht mehr zumutbaren – vollzeitlichen Pensum würde sie gemäss Arbeitsvertrag und Auskunft der Arbeitgeberin vom 1 4. Mai 2019 ( Urk. 6/16) ein</w:t>
      </w:r>
    </w:p>
    <w:p>
      <w:r>
        <w:t>Bruttojahresgehalt von</w:t>
      </w:r>
    </w:p>
    <w:p>
      <w:r>
        <w:t>Fr. 67'823.-- erzielen ( Urk. 6/83 /1: Anstellungsvertrag vom 1 1. Januar 2016 ).</w:t>
      </w:r>
    </w:p>
    <w:p>
      <w:r>
        <w:t>Hi n zu kämen gemäss Schätzung der Arbeitgeberin jährliche Zulagen von Fr. 9'000.-- (vgl. Urk. 16). Auf diese Angabe ist abzustellen, da zu erwarten ist, d ass Zulagen für Nacht- und Wochenenddienst bzw. Picket aus arbeitsrechtlichen Gründen bei einem vollen Pensum prozentual niedriger anfallen als bei einem Teilzeitpensum .</w:t>
      </w:r>
    </w:p>
    <w:p>
      <w:r>
        <w:t>Unter Anrechnungen des ge nannten Betrag e s ergäbe sich ein Jahreseinkommen von Fr. 76'833.-- (Stand 2016 bis 2018) . 5.5</w:t>
      </w:r>
    </w:p>
    <w:p>
      <w:r>
        <w:t>Selbst wenn man für das Jahr 2013 vom höheren</w:t>
      </w:r>
    </w:p>
    <w:p>
      <w:r>
        <w:t>Valideneinkommen von Fr. 71'161.-- aus ginge , so würde ein Invalideneinkommen von mehr als Fr. 43'052.40 keinen Anspruch mehr auf eine Viertelsrente ergeben ( Fr. 71'161.-- x 0,60 5). Bei einem Jahreseinkommen von Fr. 76'833.-- (was höchstens ab 2016 zugrundezulegen wäre), dürfte das anrechenbare Invalideneinkommen nicht über Fr. 46'483.95 zu liegen kommen ( Fr. 76'833.-- x 0,605), um w eiterhin Anspruch auf eine Viertelsrente zu generieren .</w:t>
      </w:r>
    </w:p>
    <w:p>
      <w:r>
        <w:rPr>
          <w:b/>
        </w:rPr>
        <w:t>E. 6</w:t>
      </w:r>
    </w:p>
    <w:p>
      <w:r>
        <w:t>/1/4, Urk. 6/7, Urk. 6/24, Urk. 6/28). Ab Januar 2002 arbeitete die Beschwerdeführerin dor t zu 24,6 Stunden die Woche , was eine m 60%igen Pensum entsprach, und erzielte Fr. 2'670.-- monatlich ( Urk. 6/36) . Zu sätzlich ist im Jahre 2001 ein Jahreseinkommen von Fr. 1'820.-- bei einem wei teren Arbeitgeber, der Stiftung D.___ , vermerkt ( Urk. 6/50). Ferner arbeitete sie</w:t>
      </w:r>
    </w:p>
    <w:p>
      <w:r>
        <w:t>neben ihrer Tätigkeit bei der Stiftung Z.___</w:t>
      </w:r>
    </w:p>
    <w:p>
      <w:r>
        <w:t>seit 2004 als Nanny in verschiedenen privaten Haushalten , so gemäss Arbeitgeberauskunft ab 2012 an zwei Tagen zu insgesamt 15 bzw. 16,9 Stunden pro Woche ( Urk. 6/64, Urk. 6/81) bzw. zu ca. 45 Stunden pro Monat ( Urk. 6/74, Urk. 6/81) als Kinderfrau im Stundenlohn ( vgl. Urk. 6/72 ) . Die Tätigkeit beim Verein « C.___ » scheint im März 2004 beendet worden zu sein, verschiedentlich sind danach im IK jedoch Lohnzahlung en der Stadt Zürich bzw. des E.___</w:t>
      </w:r>
    </w:p>
    <w:p>
      <w:r>
        <w:t>eingetragen ( Urk. 6/68, vgl. auch Urk. 6/61/67 ). Per 1. Januar 2016 schloss sie mit der Stiftung Z.___ einen Arbeitsvertrag zu einem fixen Pensum von 40 % und einem Jahresgehalt von Fr. 27'129.20 zuzüglich Zulagen für Abend-/Nach t - und Wo chenendarbeit sowie Pikettdienst ( Urk. 6/83).</w:t>
      </w:r>
    </w:p>
    <w:p>
      <w:r>
        <w:t>Den Gutachtern der Y.___ gegenüber erklärte die Beschwe rdeführerin sie habe seit drei Jahren eine 40%ige Anstellung in der Stiftung « F.___ »</w:t>
      </w:r>
    </w:p>
    <w:p>
      <w:r>
        <w:t>(wohl Z.___ ) . Sie arbeite mittwochs bis Donnerstag von 12.00 bis 12.00 Uhr (Nachtarbeit) sowie zweimal an einem Dienstag im Monat. Zusätzlich arbeite sie als Nanny in einem 20%igen Pensum ( Urk. 6/104/9).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