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IV.2018.00862 vom 3. Mai 2019</w:t>
      </w:r>
    </w:p>
    <w:p>
      <w:r>
        <w:t>ZH Sozialversicherungsgericht, 2019-05-03, DE</w:t>
      </w:r>
    </w:p>
    <w:p>
      <w:r>
        <w:rPr>
          <w:b/>
        </w:rPr>
        <w:t xml:space="preserve">Quelle: </w:t>
      </w:r>
      <w:r>
        <w:t>https://mcp.opencaselaw.ch/entscheid/zh_sozialversicherungsgericht_IV.2018.00862</w:t>
      </w:r>
    </w:p>
    <w:p>
      <w:r>
        <w:t>FR: ZH_SOZIALVERSICHERUNGSGERICHT IV.2018.00862 du 3 mai 2019</w:t>
      </w:r>
    </w:p>
    <w:p>
      <w:r>
        <w:t>IT: ZH_SOZIALVERSICHERUNGSGERICHT IV.2018.00862 del 3 maggio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 über die Invalidenversicher 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 egen eines zu geringen Invaliditätsgrades verweigert, so wird nach Art. 87 Abs.</w:t>
      </w:r>
    </w:p>
    <w:p>
      <w:r>
        <w:rPr>
          <w:b/>
        </w:rPr>
        <w:t>E. 1.3</w:t>
      </w:r>
    </w:p>
    <w:p>
      <w:r>
        <w:t>Im Gebiet der Invalidenversicherung gilt ganz allgemein der Grundsatz, dass die invalide Person, bevor sie Leistungen verlangt, alles ihr Zumutbare selber vorzu kehren hat, um die Folgen ihrer Invalidität bestmöglich zu mildern (BGE 113 V 22 E. 4a mit Hinweisen). Dieses Gebot der Selbsteingliederung ist Ausdruck des in der ganzen Sozialversicherung geltenden Grundsatzes der Schadenminde rungspflicht (vgl. BGE 120 V 368 E. 6b, 117 V 275 E. 2b), wobei jedoch von der versicherten Person nur Vorkehren verlangt werden können, die unter Berück sichtigung der gesamten objektiven und subjektiven Gegebenheiten des Einzel falles zumutbar sind (BGE 113 V 22 E. 4a mit Hinweisen auf Lehre und Recht sprechung; ZAK 1989 S. 214 E. 1c). Als Ausdruck der allgemeinen Schadenmin derungspflicht geht die Pflicht, die notwendigen Schritte zur Selbsteingliederung zu unternehmen, nicht nur dem Renten-, sondern auch dem gesetzlichen Einglie derungsanspruch vor (Urteil des Bundesgerichts 9C_356/2014 vom 14. November 2014 E. 3.1 mit Hinweisen auf Urteile I 116/03 vom 10. November 2003 E. 3.1 und I 145/01 vom 12. September 2001 E. 2b).</w:t>
      </w:r>
    </w:p>
    <w:p>
      <w:r>
        <w:t>Für die Beantwortung der Frage nach der Zumutbarkeit der Behandlung oder Eingliederungsmassnahme im Sinne von Art. 21 Abs.</w:t>
      </w:r>
    </w:p>
    <w:p>
      <w:r>
        <w:rPr>
          <w:b/>
        </w:rPr>
        <w:t>E. 2</w:t>
      </w:r>
    </w:p>
    <w:p>
      <w:r>
        <w:t>Dagegen liess die Versicherte am 3. Oktober 2018 Beschwerde ( Urk. 1) erheben und beantragen, die angefochtene Verfügung sei aufzuheben und die Angelegen heit sei zur Durchführung weiterer Abklärungen an die Beschwerdegegnerin zurückzuweisen. Mit Beschwerdeantwort vom 8. November 2018 ( Urk. 5) schloss die Beschwerdegegnerin auf Abweisung der Beschwerde, was der Beschwerde führerin am 9. November 2018 ( Urk. 7) mitgeteilt wurde.</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w:t>
      </w:r>
    </w:p>
    <w:p>
      <w:r>
        <w:t>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(BGE 117 V 198 E. 3a, vgl. auch BGE 133 V 108 E. 5.2). Stellt sie fest, dass der Invaliditätsgrad</w:t>
      </w:r>
    </w:p>
    <w:p>
      <w:r>
        <w:t>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4</w:t>
      </w:r>
    </w:p>
    <w:p>
      <w:r>
        <w:t>ATSG kann auf die zu Art. 31 Abs. 1 IVG in der bis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