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IV.2018.00861 vom 31. Januar 2020</w:t>
      </w:r>
    </w:p>
    <w:p>
      <w:r>
        <w:t>ZH Sozialversicherungsgericht, 2020-01-31, DE</w:t>
      </w:r>
    </w:p>
    <w:p>
      <w:r>
        <w:rPr>
          <w:b/>
        </w:rPr>
        <w:t xml:space="preserve">Quelle: </w:t>
      </w:r>
      <w:r>
        <w:t>https://mcp.opencaselaw.ch/entscheid/zh_sozialversicherungsgericht_IV.2018.00861</w:t>
      </w:r>
    </w:p>
    <w:p>
      <w:r>
        <w:t>FR: ZH_SOZIALVERSICHERUNGSGERICHT IV.2018.00861 du 31 janvier 2020</w:t>
      </w:r>
    </w:p>
    <w:p>
      <w:r>
        <w:t>IT: ZH_SOZIALVERSICHERUNGSGERICHT IV.2018.00861 del 31 gennaio 2020</w:t>
      </w:r>
    </w:p>
    <w:p>
      <w:pPr>
        <w:pStyle w:val="Heading2"/>
      </w:pPr>
      <w:r>
        <w:t>Erwägungen</w:t>
      </w:r>
    </w:p>
    <w:p>
      <w:r>
        <w:rPr>
          <w:b/>
        </w:rPr>
        <w:t>E. 1</w:t>
      </w:r>
    </w:p>
    <w:p>
      <w:r>
        <w:t>5. und 1 6. November 2011 evaluierte die Reha Klinik Z.___ die funktionelle Leis tungsfähigkeit des Versicherten (Gutachten vom 6. Januar 2012, Urk. 9/19). Bei einem Invaliditätsgrad von 50 % wurde dem Versicherten ab Juli 2011 eine Viertelsrente und ab Oktober 2011 eine halbe Invalidenrente zugesprochen (Ver fügung vom 2 1. M ai 2012, Urk. 9/28, 9/30).</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 Die Beschwerdegegnerin führt an, es liege - da über die frühere Arbeitgeber in des Beschwerdeführers der Konkurs eröffnet worden sei - ein erwerblicher Revisions grund vor ( Urk. 2). Der Beschwerdeführer hatte im Rahmen der Neuanmeldung vor gebracht , seit September 2014 vollständig arbeitsunfähig zu sein ( Urk.</w:t>
      </w:r>
    </w:p>
    <w:p>
      <w:r>
        <w:rPr>
          <w:b/>
        </w:rPr>
        <w:t>E. 1.4.1</w:t>
      </w:r>
    </w:p>
    <w:p>
      <w:r>
        <w:t>und</w:t>
      </w:r>
    </w:p>
    <w:p>
      <w:r>
        <w:rPr>
          <w:b/>
        </w:rPr>
        <w:t>E. 1.4.2</w:t>
      </w:r>
    </w:p>
    <w:p>
      <w:r>
        <w:t>). 6.2 Zum Komplex «Gesundheitsschädigung» in der Kategorie «funktioneller Schwere grad» ist festzuhalten, dass die anlässlich der psychiatrischen Begutachtung erho benen objektiven Befunde und Symptome nicht besonders ausgeprägt erschienen ( Urk. 9/75/13). So hielt der psychiatrische Gutachter namentlich fest, in der psy chiatrischen Untersuchung habe sich keine Erklärung für die vorgebrachten Ermüdungs- und Konzentrationsprobleme finden lassen . Die diagnostizierte de pres sive Anpassungsstörung sei hierfür jedenfalls nicht ursächlich (Urk. 9/75/10). Der Beschwerdeführer habe in der Explorationssituation aufmerksam und kon zentriert gewirkt. Der Spannungsbogen habe während des gesamten Gesprächs gehalten werden können ( Urk. 9/75/37). Ferner vermerkte der Gutachter, der Beschwerdeführer lasse sich psychiatrisch nicht behandeln. Er habe sich lediglich beraten lassen ( Urk. 9/75/39), was auch der Beschwerdeführer selbst bestätigt hatte</w:t>
      </w:r>
    </w:p>
    <w:p>
      <w:r>
        <w:t>( vgl. Fragebogen vom 1 3. Juli 2017, Urk. 9/75/48-49). Hinsichtlich ressourcen ein schränkender Komorbiditäten ist festzuhalten, dass solche vom psychiatri sche n Gutachter ausdrücklich verneint wurden ( Urk. 9/75/39). Insgesamt ist damit nicht von einer erheblichen Gesundheitsschädigung auszugehen. Sodann ist zum Kom plex «Persönlichkeit» festzuhalten, dass keine Auffälligkeit in der Persön lich keits struktur und in der Persönlichkeitsentwicklung</w:t>
      </w:r>
    </w:p>
    <w:p>
      <w:r>
        <w:t>festgestellt wurde</w:t>
      </w:r>
    </w:p>
    <w:p>
      <w:r>
        <w:t>( Urk. 9/75/ 39 ) . Der psychiatrische Gutachter ging, gestützt auf seine Exploration, von einer durchschnittlichen Intelligenz aus ( Urk. 9/75/37). Zu berücksichtigen ist weiter, dass sich der Beschwerdeführer beruflich erfolgreich in den Erwerbs alltag inte grieren konnte, schloss er nicht nur die Berufslehre zum Maschinen mechaniker ab ( Urk. 9/80/1, 9/80/13), sondern liess sich auch zum Projektleiter SIZ weiter bilden ( Urk. 9/80/2, 9/80/11). Hinsichtlich des Komplexes «Sozialer Kontext» ist zu berücksichtigen, dass der Beschwerdeführer in einer 3.5-Zimmer-Miet woh nung lebt ( Urk. 9/75/24). Seine Schilderungen zum Tagesablauf (Auf stehen um 07:15 Uhr, sodann Atemübungen durchführen, anschliessend</w:t>
      </w:r>
    </w:p>
    <w:p>
      <w:r>
        <w:t>f rüh stücken und duschen, später während des Vormittags Lockerungs- und Deh nung s übungen verrichten und lesen ,</w:t>
      </w:r>
    </w:p>
    <w:p>
      <w:r>
        <w:t>sodann das Mittagessen zubereiten , am Nachmit tag</w:t>
      </w:r>
    </w:p>
    <w:p>
      <w:r>
        <w:t>Physio therapie- und Arzttermine wahrnehmen sowie Einkäufe erledigen und spazieren</w:t>
      </w:r>
    </w:p>
    <w:p>
      <w:r>
        <w:t>gehen, abends erneut kochen, Urk. 9/75/15, 9/75/22, 9/75/33) lassen auf eine relativ aktive Teilhabe am Alltag schliessen. Insbesondere scheint es dem Be schwerdeführer auch möglich zu sein , dreimal wöchentlich das Krafttraining in der Physiotherapie zu besuchen ( Urk. 9/75/23). Auch das soziale Umfeld des Beschwerdeführers scheint intakt zu sein. So geht er einmal wöchentlich mit seinem Bruder zum Mittagessen (Urk. 9/75/15, 9/75/22) und erhält auch Besuch von Freunden ( Urk. 9/75/33). Insgesamt verfügt der Beschwerdeführer deshalb über ein ausreichend intaktes soziales Umfeld mit mobilisierbaren Ressourcen.</w:t>
      </w:r>
    </w:p>
    <w:p>
      <w:r>
        <w:t>6.3 Zum Aspekt der «Konsistenz» ist darauf hinzuweisen, dass der Beschwerdeführer nach wie vor ein relativ hohes Aktivitätsniveau aufweist, ist es ihm doch möglic h, sich mit Freunden zu treffen, regelmässigen Kontakt zu seinem Bruder zu pflegen</w:t>
      </w:r>
    </w:p>
    <w:p>
      <w:r>
        <w:t>sowie mehrmals wöchentlich ins Krafttraining zu gehen . Sodann nimmt der Be schwerdeführer seine alltäglichen Verrichtungen regelmässig wahr. Kontras tie rend hierzu hält sich der Beschwerdeführer für kaum arbeitsfähig (Urk. 9/75/18, 9/75/24, 9/75/36). Diese Selbsteinschätzung findet in den Akten allerdings keine genügende Stütze. Nachdem wie festgestellt im Freizeitverhalten keine erhebli chen Einschränkungen ausgemacht werden konnte n , sind im Weiteren die – über zeugenden - Ausführungen des psychiatrischen Gutachters, welche den (psychia trischen) Gesundheitszustand erläutern, zu berücksichtigen. So führte dieser aus, die Antriebslosigkeit lasse sich nicht mit einer psych iatrischen Erkrankung erklä ren ( Urk. 9/75/38-39). Gesamthaft betrachtet sei in psychiatrischer Hinsicht nur von einer leichten Gesundheitsstörung auszugehen, die unter Psychotherapie be ziehungsweise mit schmerzmodulierender Medikation gebessert werden könne (Urk. 7/75/40). Angesichts dessen und unter Berücksichtigung, dass den Akten keine Indizien zu entnehmen sind , die auf einen erhe blichen Leidensdruck hin wiesen, war der Beschwerdeführer bislang nur sehr sporadisch, im Gutachten zeit punkt überhaupt nicht in Behandlung gewesen (E. 6.2 ) , w eist die Kategorie der Konsistenz deshalb Auffälligkeiten auf. 6.4 Zusammenfassend ist festzuhalten, dass unter Berücksichtigung eines nicht aus gewiesenen erheblichen Leidensdrucks bei gleichzeitig erhaltenen Kompensa tions potentialen und eines nicht erheblichen Schweregrads der Gesundheits schä digung das Leistungsvermögen des Beschwerdeführers nicht eingeschränkt erscheint . Zu Recht wu rd e aus psychiatrischer Sicht eine Einschränkung der Arbeitsfähigkeit deshalb verneint ( Urk. 9/75/39). Von einer wie im Gutachten atte stierten ( reduzierten ) Arbeitsfähigkeit von 60 % ist nur deshalb auszugehen, da der Beschwerdeführer in rheumatologischer Hinsicht gesundheitliche Ein schrän kungen aufweist.</w:t>
      </w:r>
    </w:p>
    <w:p>
      <w:r>
        <w:t>7. Zu prüfen bleibt anhand der allgemeinen Methode des Einkommensvergleichs, wie sich die gesundheitliche Beeinträchtigung in erwerblicher Hinsicht auswirkt. 7.1</w:t>
      </w:r>
    </w:p>
    <w:p>
      <w:r>
        <w:t>7.1.1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7.1.2 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Dabei sind grundsätzlich die im Verfügungszeitpunkt aktu ellsten veröffentlichten Tabellen der LSE zu verwenden (BGE 143 V 295 E. 4.1.3; zur Verwendung der aktuellsten statistischen Daten bei Rentenrevisionen vgl. BGE 143 V 295 E. 4.2.2, 142 V 178 E. 2.5.8.1, 133 V 545 E. 7.1). 7.1.3 Für die Bestimmung des Invalideneinkommens können nach der Rechtsprechung Tabellenlöhne gemäss den vom Bundesamt für Statistik periodisch herausgege be nen Lohnstrukturerhebungen (LSE) herangezogen werden (BGE 139 V 592 E. 2. 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t>7.2</w:t>
      </w:r>
    </w:p>
    <w:p>
      <w:r>
        <w:t>7.2.1 Es ist davon auszugehen, dass der Beschwerdeführer seine bis zum 1 6. November 2010 in der Funktion als Kundendienst- und Projektleiter verrichtete Tätigkeit ( Urk. 9/8/2, 9/34/7, 9/80/1) ohne gesundheitliche Beschwerden fortgesetzt hätte . Allerdings wäre es ihm selbst bei guter Gesundheit nicht mehr möglich, der zuvor ausgeübten Tätigkeit nachzugehen. Dies, da seine vormalige Arbeitgeberin im März 2015 Konkurs anmelden musste und der Beschwerdeführer in Zuge dessen seine Anstellung verlor. Infolge dessen sind zwecks Ermittlung des Validenein kommens Tabellenlöhne heranzuziehen (E. 7.1.2 ). Unter Berücksichtigung des Ge sagten, mithin der im Gesundheitsfall ausgeübten Leitungsfunktion in der Ver packungsbranche (Urk. 9/80/3), erweist es sich als sachgerecht, für die Bestim mung des Valideneinkommens auf den statistischen Durchschnittslohn des Wirt schaftszweiges «Maschinenbau» ( Ziff. 28) ,</w:t>
      </w:r>
    </w:p>
    <w:p>
      <w:r>
        <w:t>Männer , Kompetenzniveau 3 , gemäss TA1 der LSE 2014 abzustellen, welcher bei einer Arbeitszeit von 40 Wochen stunden monatlich Fr. 7’334 .-- betrug. Unter Berücksichtigung der betriebs üb lichen wöchentlichen Arbeitszeit von 41. 1 Stunden im Jahr 2018 (vgl. BFS, Tabelle T 03.02.03.01.04.01 , Betriebsübliche Arbeitszeit nach Wirtschaftsab tei lungen, Ziff. 28 , Maschinenbau ) und der Nominallohnentwicklung bei Männern im Wirtschaftszweig «Maschinenbau» zwischen den Jahren 201 4 und 2018 (Index 201 4 : 10 3.3, Index 2018: 105.3 ; vgl. Bundesamt für Statistik [BFS], Tabelle T1.1.10, Nominallohnindex, Männer 2011-2018, Ziff. 10-33 Verarbeitendes Ge werbe / Herstellung von Waren) resultiert für das Jahr 2018 ein Validen ei nkommen von Fr. 92'179. -- (Fr. 7’334 .-- x 12 / 40 x 41. 1 / 103.3 x 105.3 ) bei einem zumutbaren Vollzeitpensum . 7.2.2 Mangels eines tatsächlich erzielten Verdienstes sowie unter Berücksichtigung, dass der Beschwerdeführer die zuletzt von ihm ausgeübte Anstellung infolge Kon kurs es</w:t>
      </w:r>
    </w:p>
    <w:p>
      <w:r>
        <w:t>seiner vormaligen Arbeitgeberin verloren hat, sind zur Ermittlung des In valideneinkommens praxisgemäss die LSE-Tabellenlöhne heranzuziehen (E. 7.1.3 ). Hinsichtlich der Wahl des zur Anwendung gelangenden Kompetenzniveaus recht fertigt es sich, grundsätzlich auf das von den Gutachtern definierte Leistungs profil (vgl. E. 3.2 ) abzustellen. In Bezug auf die von den Gutachtern als adaptiert bezeichnete , vom Beschwerdeführer zuletzt ausgeübte Tätigkeit als Projektleiter ist jedoch festzuhalten, dass der Beschwerdeführer bereits im Zeitpunkt der Ren ten zusprache eine angepasste Tätigkeit mit deutlich weniger Verantwortung aus geübt hatte (vgl. Gutachten vom 6. Januar 2012, Urk. 9/19 /2). Dass eine ange passte Tätigkeit auch fortan solchermassen ausgestaltet zu sein hat, erschliesst sich aus der Einschätzung der Gutachter, wonach die im Zeitpunkt der ersten Anmeldung (2011) in einem 50</w:t>
      </w:r>
    </w:p>
    <w:p>
      <w:r>
        <w:t>%-Pensum ausgeübte Tätigkeit zu Recht als an gepasst beurteilt worden sei (Urk. 9/75/13). Darauf ist vorliegend abzustellen. Unter Berücksichtigung der guten Fachkenntnisse und langjährigen Berufser fah rung des Beschwerdeführers (Urk. 9/80/1-4) ist davon auszugehen, dass ihm ein genügend breites Feld von erwerblichen Tätigkeiten auf d em Kompetenzniveau 2 offensteht . Es ist daher auf den statistischen Durchschnittslohn aller Wirt schafts zweige («Total») von Männern auf dem Kompetenzniveau 2 gemäss Tabelle TA1 der LSE 2014 abzustellen, welcher bei einer Arbeitszeit von 40 Wochen stunden monatlich Fr. 5' 660 .-- betrug. Unter Berücksichtigung der betriebs übli chen wöchentlichen Arbei tszeit von 41.7 Stunden im Jahr 2018 (vgl. die vorer wähnte Tabelle T 03.02.03.01.04.01, «Total») und der Nominallohnentwicklung bei Männern im «Total» aller Wirtschaft szweige zwischen den Jahren 2014 und 2018 (Index 201 4: 103.2 , Index 2018: 105.1; vgl. die vorerwähnte Tabelle T1.1.10) resultiert für das Jahr 2018 ein Invalideneinkommen von Fr. 72’110 .-- (Fr. 5’660.-- x 12 / 40 x 41.7 / 103.2 x 105.1) bei einem zumutbaren Vollzeit pensum. Dies führt bei einer dem Beschwerdeführer noch zumutbaren Arbeits fähigkeit von 60 % (E. 6.4) zu einem Invalideneinkommen von Fr. 43'266.-- ( Fr. 72'110.-- x 60 % ) . 7.2.3 Die Annahme eines leidensbedingten Abzuges rechtfertigt sich nicht, da Hinweise dafür, dass der Beschwerdeführer</w:t>
      </w:r>
    </w:p>
    <w:p>
      <w:r>
        <w:t>seine Restarbeitsfähigkeit von 6 0 % in einer angepassten Tätigkeit nur mit unterdurchschnittlichem Erfolg verwerten könnte, nicht aktenkundig sind. Im Vergleich zum Valideneinkommen resultiert damit eine invaliditätsbedingte Erwerbseinbusse von Fr. 48'913.-- ( Fr. 92'179. — abzüg lich Fr. 43'266.--), womit von einem Invaliditätsgrad von 53 % (zur Rundung BGE 130 V 121 E. 3.2) auszugehen ist. 8. Dies hat zur Folge , dass der Beschwerdeführer bei einem Invaliditätsgrad von 53 % weiterhin Anspruch auf ein e halbe Invalidenrente hat . Die Verfügung der IV-Stelle vom 18. September 2018</w:t>
      </w:r>
    </w:p>
    <w:p>
      <w:r>
        <w:t>ist deshalb aufzuheben und d ie Beschwerde ist daher gutzuheissen .</w:t>
      </w:r>
    </w:p>
    <w:p>
      <w:r>
        <w:rPr>
          <w:b/>
        </w:rPr>
        <w:t>E. 1.5</w:t>
      </w:r>
    </w:p>
    <w:p>
      <w:r>
        <w:t>) erfüllt sind . Die vom Beschwerdeführer gegen das Gutachten erhobene Kritik vermag - aus nachstehend dargelegten Gründen - nicht zu überzeugen: So kann der vom Beschwerdeführer in Bezug auf die angewandten Unter such ungsmethoden erhobenen Kritik, es seien lediglich Röntgenaufnahmen und keine Magnetresonanztomographie erstellt,</w:t>
      </w:r>
    </w:p>
    <w:p>
      <w:r>
        <w:t>dem Röntgeninstitut keine Voruntersuch ungen zum Vergleich vorgelegt worden, womit es an einem «Längsschnitt», d.h. der Beurteilung d es Verlaufs fehle sowie keine Belastungs- und Gehtest durch geführt worden ( Urk. 5 S. 4 und 9 ), nicht gefolgt werden. Nach bundesge richt li cher Rechtsprechung kommt den Gutachtern - was die Wahl der Unter such ungsmethoden betrifft - ein weiter Ermessensspielraum zu. Das beinhaltet auch die Auswahl der vorzunehmen den fachärztlichen Abklärungen . Auch liegt im Ermessen der Gutachter, ob der Beizug weiterer Experten notwendig ist (vgl. statt vieler Urteil des Bun desgerichts 8C_780/2014 vom 25. März 2015 E. 5.1). In der Folge ist nicht zu beanstanden, dass kein Belastungs- u nd Gehtest durchgeführt und keine Magnetresonanztomographie erstellt wurde n , lag der Entscheid, ob diese Untersuchungsmethoden angezeigt waren, im Ermessen der Gutachter. In Ergänzung dazu kann festgehalten werden , dass auch der behandelnde Rheuma tologe eine Beurteilung anhand von Röntgenbildaufnahmen vorgenommen hatte (vgl. Bericht vom 2. Februar 2018, Urk. 9/88/1) . Hinsichtlich des angeblich feh len den Längsschnitts ist anzufügen, dass die Krankheitsentwicklung von den Gutachtern berücksichtigt</w:t>
      </w:r>
    </w:p>
    <w:p>
      <w:r>
        <w:t>w urde</w:t>
      </w:r>
    </w:p>
    <w:p>
      <w:r>
        <w:t>( Urk. 9/75/23) und in ihre Beurteilung mitein fl oss . Dies ergibt</w:t>
      </w:r>
    </w:p>
    <w:p>
      <w:r>
        <w:t>sich insbesondere daraus, dass</w:t>
      </w:r>
    </w:p>
    <w:p>
      <w:r>
        <w:t>bei Beurteilung der Zustands entwicklung ausdrücklich Bezug auf früheren Einschätzungen genommen wurde («[...]</w:t>
      </w:r>
    </w:p>
    <w:p>
      <w:r>
        <w:t>gegenüber den früheren Beurteilungen keine fassbare Zustandsver schlech terung, [...], Urk. 9/75/29) . Darüber hinaus schlossen die Gutachter auch ältere Rönt g enaufnahmen in ihre Beurteilung mit ein ( Urk. 9/11/5-10, 9/75/4 ). Eine Beurteilung des Verlaufs hat , soweit dies erforderlich war, somit stattgefunden . Zu der, unter Verweis auf die neu eingereichte Beilage Urk. 6/5</w:t>
      </w:r>
    </w:p>
    <w:p>
      <w:r>
        <w:t>vorgetragenen Rüge, die Verschlimmerung der Beschwerden seit 2012 sei nicht berü cksichtigt worden ( Urk. 5 S. 7), ist, nebst dem Umstand, dass das vom Beschwerdeführer an geführte Beweismittel ( Urk. 6/5) lediglich eine Auflistung subjektiv empfun dener Beschwerden darstellt, hinzuzufügen, dass sich sein Beweismittel auf das Jahr 2015 bezieht, vorliegend aber der Gesundheitszustand im Jahr 2017 - mithin im Gutachtenzeitpunkt - zu beurteilen war. Dass die Gutachter die damals (2017) vom Beschwerdeführer beklagten Beschwerden nicht oder nicht hinlänglich ge würdigt hätten, ist nicht ersichtlich . So ist auch aus dem vom Bes chwerdeführer angeführten Arztbericht des behandelnden Rheumatologen, Dr. B.___ , vom 2. Februar 2018 ( Urk. 9/88) keine relevante Verschlechterung des Gesundheits zustandes zu erkennen</w:t>
      </w:r>
    </w:p>
    <w:p>
      <w:r>
        <w:t>(Urk. 5 S.</w:t>
      </w:r>
    </w:p>
    <w:p>
      <w:r>
        <w:t>4 ) , zumal sich dies er nicht auf aktuelle Röntgen aufnahmen, sondern auf ältere von 2014 und 2017 gestützt hatte ( Urk. 9/88/1) . Vom b ehandelnden Rheumatologen wurden zudem keine neuen, bisher unbekannten Beschwerden genannt, die nicht gewürdigt worden wären. Mithin waren die von den Radiologen bildgebend nachgewiesenen Verknöche rungen im Gutachten bereits berücksichtigt worden (Urk. 9/75/10, 9/75/27), weshalb nicht von einer Vernachlässigung dieser Befunde ( Urk. 5 S. 7) die Rede sein kann. Soweit der Beschwerdeführer eine Stellungnahme zur (behaupteten) vollständigen Arbeitsunfähigkeit seit September 2014 bemängelt ( Urk. 5 S. 6) ist darauf hinzuweisen, dass die Veranlassung dazu, den Beschwerdeführer voll ständig arbeitsunfähig zu schreiben, nicht vom behandelnden Arzt gekommen war. Vielmehr war dies offensichtlich auf Wunsch des Beschwerdeführers ge schehen («[...] weshalb er [Anm.: der Beschwerdeführer] den Arzt aufforderte, ihn 100 % AUF zu schreiben [...]», Urk. 9/75/23). D er behandelnde Rheumatologe hatte sich denn auch</w:t>
      </w:r>
    </w:p>
    <w:p>
      <w:r>
        <w:t>weder zu einem früheren Zeitpunkt in der Lage gesehen , ein Ressourcenprofil für eine berufliche Tätigkeit zu erstellen ( Urk. 9/54/2, Bericht vom 2 3. Novemb e r 2016, vgl. auch Urk. 9/75/7) , noch später - konkret in Zu sammenhang mit der durch den begutachtenden Rheumatologen am 5. Septem ber 2017 erhobenen telefonischen Fremdanamnese - Angaben zur aktuellen Arb eitsfähigkeit zu machen. Vielmehr hielt er ergänzend fest, e ine Deklaration habe er seit längerem nicht mehr ausstellen müssen, wobei die Beurteilung auch bei früheren Konsultationen sehr schwierig gewesen sei ( Urk. 9/75/25).</w:t>
      </w:r>
    </w:p>
    <w:p>
      <w:r>
        <w:t>Im Lichte dieser Gegebenheiten erübrigte sich eine weitere Auseinandersetzung und ist die diesbezügliche Aussage der Gutachter (Urk. 9/75/29) hinreichen d klar. Was die im Bericht der Universitätsklinik C.___ , Klinik für Radiologie, vom 15. Oktober 2018 beschriebenen Beschwerden</w:t>
      </w:r>
    </w:p>
    <w:p>
      <w:r>
        <w:t>( Urk. 6 /4) sowie die im Zeugnis des behan deln den Rheumatologen vom 9. Januar 2019 attestierte Arbeits un fähigkeit ( Urk. 12/2) betrifft, ist darauf hinzuweisen, dass die angefochtene Verfügung vom 1 8. Septem ber 2018 ( Urk. 2) die zeitliche Grenze der richterlichen Überprüfungsbefugnis bildet (BGE 132 V 215 E. 3.1.1). Entgegen de m Beschwerdeführer ( Urk. 5 S. 5) ist deshalb - nur schon aus formellen Gründen - nicht von einem veralteten Gutachten auszugehen, zumal d i e Gutachter</w:t>
      </w:r>
    </w:p>
    <w:p>
      <w:r>
        <w:t>ihrer Beurteilung eine Spondylarthritis mit langfristig klar erhöhten Entzündungs werten zugrunde legen (Urk. 9/75/29).</w:t>
      </w:r>
    </w:p>
    <w:p>
      <w:r>
        <w:t>Unzutreffend ist auch - unter Verweis auf die obigen Ausführungen - die Behauptung, die Gutachter hätten sich nicht hin reichend mit der beklagten Schmerzsituation, namentlich der in den Hüftgelenken sowie im Wirbelsäulenbereich , auseinandergesetzt ( Urk. 5 S. 6 und 8). So hielt der rheu matologische Gutachter fest, die seit einiger Zeit bestehende Schmerz haftig keit der linken Schulter / Armpartie müsse vermutlich im Rahmen eines nicht nur axialen (=</w:t>
      </w:r>
    </w:p>
    <w:p>
      <w:r>
        <w:t>Wirbelsäule), sondern auch peripheren Befalls der Spondy l arthropathie</w:t>
      </w:r>
    </w:p>
    <w:p>
      <w:r>
        <w:t>gesehen werden ( Urk. 9/75/10 , 9/75/28), währen d dem bei dem als besonders prob lematisch bezeichneten linken Hüftgelenk eher von einem beginnenden De ge ne rationsvorgang statt von einer Schmerzursache auszugehen sei ( Urk. 9/75/10).</w:t>
      </w:r>
    </w:p>
    <w:p>
      <w:r>
        <w:t>Zu berücksichtigen ist weiter, dass anlässlich der Untersuchung vom 28. August 2017 die Hüfte sowie die Wirbelsäule geröntgt (Urk. 9/75/42-43) sowie die Rönt genaufnahmen vom Gutachter anschliessend gewürdigt wurden ( Urk. 9/75/27). Eine unzureichende Auseinandersetzung mit den beklagten Schmerzen ist des halb nicht zu erkennen. Schliesslich kann auch dem Einwand, in Bezug auf eine Verweistätigkeit könne nicht von einer verbesserten Arbeitsfähigkeit ausgegangen werden, nicht gefolgt werden. So hatte der Beschwerdeführer in diesem Zusammenhang dem rheuma tologischen Gutachter mitgeteilt, seit der Behandlung mit Tilur</w:t>
      </w:r>
    </w:p>
    <w:p>
      <w:r>
        <w:t>retard gehe alles ein wenig besser. Er empfinde weniger Nebenwirkungen in Form von Übelkeit, Schwarz werden vor den Augen oder auch Hunger. Auch die Kombination mit besse rer Ernährung spiele bei seinem besseren Befinden eine Rolle ( Urk. 9/75/23). Aus der erhobenen Eigen- und Fremdanamnese ( Urk. 9/75/22-25), den fest ge stellten Befunden (Urk. 9/75/25-26) sowie den durchgeführten Untersuchungen (Urk. 9/75/26-27) schloss der rheumatologische Gutachter, eine Tätigkeit in der zuletzt ausgeübten - solchermassen adaptierten - Tätigkeit scheine auch im heu tigen Zeitpunkt nach wie vor zumutbar und werde weder durch eine funk tionelle Einschränkung noch durch massive Schmerzen beeinträchtigt. Gemäss eigenen Angaben fühle sich der Beschwerdeführer bezüglich Schmerzen mit der heutigen, relativ milden und einfachen Behandlung mit zwei täglichen Tabletten des Ent zündungshemmer s</w:t>
      </w:r>
    </w:p>
    <w:p>
      <w:r>
        <w:t>Tilur Retard recht gut eingestellt. Es sei auch die Bemerkung von ‘gewisser Besserung’ gefallen. Bezeichnend sei ja der praktisch nicht not wen dige Einsatz von Reserve-Schmerzmedikamenten. Falls sich die heutige Medi kation in Zukunft doch als nicht mehr genügend erweis en sollte, stünde die - erfahrungsgemäss in den meisten Fällen stärker wirkende - Alternative eines sogenannten Biologikums zur Verfügung . In diesem Sinne könne heute aus rheu matologischer Sicht gegenüber den früheren Beurteilungen keine fassbare Zu standsverschlechterung, sondern im Gegenteil eine leichte Zustand sbesserung fest gestellt werden ( Urk. 9/75/28-29). Diese Erläuterungen erscheinen überzeu gend , zumal eine Verbesserung des Gesundheitszustandes bei gleich gebliebener Funktionalität nicht im Widerspruch steht, liessen die Gutachter weitere Aspekte wie beispielsweise die Tatsache, dass auch der Beschwerdeführer selbst mehrfach von einer Besserung gesprochen hatte ( Urk. 9/75/23) ,</w:t>
      </w:r>
    </w:p>
    <w:p>
      <w:r>
        <w:t>in i hre Beurteilung mitein fliessen (vgl. auch Urk. 9/75/19) . Soweit der Beschwerdeführer nunmehr vortragen lässt, er sei seit Dezember 2017 - mithin zwei Monate nach der Begutachtung u nd nach Erlass des Vorbescheids - in psychiatrischer Therapie, weshalb die Schlussfolgerungen des Gutachtens nicht mehr zutreffend seien und ein falsches Gesamtbild des Beschwerdeführers abgeben würden (Urk. 5 S. 8), hat er es versäumt, sein Vorbringen zu belegen. Im Übrigen waren die von ihm beklagten Beschwerden bereits im Zeitpunkt der Begutachtung bekannt (Urk. 9/75/38). Zusammenfassend vermögen die vom Beschwerdeführer erhobenen Einwände das Gutachten nicht zu erschüttern, weshalb gestützt auf das Gutachten eine Arbeitsfähigkeit von 60 % in angepasster Tätigkeit ausgewiesen ist . 6.</w:t>
      </w:r>
    </w:p>
    <w:p>
      <w:r>
        <w:t>6.1 Da grundsätzlich bei sämtlichen psychischen Erkrankungen das strukturierte Be weisverfahren durchzuführen ist, ist im Folgenden zu prüfen, ob und in welchem Umfang die ärztlichen Feststellungen anhand der nach BGE 141 V 281 rechts erheblichen Indikatoren auf eine Arbeitsunfähigkeit schliessen lassen (E.</w:t>
      </w:r>
    </w:p>
    <w:p>
      <w:r>
        <w:rPr>
          <w:b/>
        </w:rPr>
        <w:t>E. 2</w:t>
      </w:r>
    </w:p>
    <w:p>
      <w:r>
        <w:t>des Bundesgesetz es über die Invalidenversicherung, IVG) .</w:t>
      </w:r>
    </w:p>
    <w:p>
      <w:r>
        <w:rPr>
          <w:b/>
        </w:rPr>
        <w:t>E. 2.1</w:t>
      </w:r>
    </w:p>
    <w:p>
      <w:r>
        <w:t>mit weiteren Hinweisen). Damit ist - wie von der Beschwerdegegnerin zutreffend vorgebracht - von einem erwerbli chen Revisionsgrund auszugehen und die Beschwerde geg ne rin berechtigt, den Rentenanspruch in rechtlicher und tatsächlicher Hinsicht um fassend («allseitig») zu prüfen, wobei keine Bindung an frühere Beurteilungen best eht (BGE 141 V 9 E. 2.3). 5. Nachdem dem Beschwerdeführer unbestrittenermassen die Tätigkeit als Maschi nen mechaniker nicht mehr zumutbar ist ( Urk. 5 S. 10, Urk. 9/81/3), ist strittig und im Folgenden zu prüfen, in welchem Umfang der Beschwerdeführer eine Ver weistätigkeit auszuüben vermag. Im Gutachten wird diesbezüglich von einer 60%igen Arbeitsfähigkeit ausgegangen. Diese Einschätzung vermag zu überzeu gen: So tätigten die Gutachter sorgfältige, umfassende Abklärungen, berücksich tig ten die geklagten Beschwerden und begründeten ihre Einschätzung in nach voll ziehbarer Weise sowie in Auseinandersetzung mit den Vorakten (Urk. 9/75/3-8) , womit die rechtsprechungsgemässen Kriterien für beweiskräftige ärztliche Entscheidungsgrundlagen (E.</w:t>
      </w:r>
    </w:p>
    <w:p>
      <w:r>
        <w:rPr>
          <w:b/>
        </w:rPr>
        <w:t>E. 2.2</w:t>
      </w:r>
    </w:p>
    <w:p>
      <w:r>
        <w:t>Der Beschwerdeführer brachte demgegenüber vor, das Gutachten sei veraltet. So befinde er sich seit Dezember 2017 in psychiatrischer Therapie, was im Zeitpunkt der Begutachtung noch nicht der Fall gewesen sei (Urk. 5 S. 10). Die Schluss folgerungen der Gutachter in psychiatrischer Hinsicht seien deshalb heute nicht mehr zutreffend und gäben ein falsches Gesamtbild ab ( Urk.</w:t>
      </w:r>
    </w:p>
    <w:p>
      <w:r>
        <w:rPr>
          <w:b/>
        </w:rPr>
        <w:t>E. 5</w:t>
      </w:r>
    </w:p>
    <w:p>
      <w:r>
        <w:t>S. 10). 3.</w:t>
      </w:r>
    </w:p>
    <w:p>
      <w:r>
        <w:t>3.1 Die ursprüngliche Rentenzusprache (Verfügung vom 2 1. Mai 2012, Urk. 9/28 und 9/30) basierte in medizinischer Hinsicht im Wesentlichen auf der Evaluation der funktionellen Leistungsfähigkeit durch die Reha-Klinik Z.___ (Gutachten vom 6. Januar 2012, Urk. 9/19, 9/24/3), wobei damals folgende - mit dem Ver merk «gemäss Akten» - Diagnosen gestellt wurden ( Urk. 9/19/1): - HLA B27 - positive Spondylarthropathie , deutlich erhöhte Entzündungs zeichen - Erstdiagnose 2004, Beginn der Symptome Anfang der 90er Jahre - SIG-Arthritis beidseitig mit chronischem und akutem Teil (MRI SIG 11/09) Score 2/2 - St. n. anamnestischen, augenärztlich gesicherten Uveitiden 2005, 2006 - MRI 01/11: akute und chronische Veränderungen beider SIG (betont cranial), der vorderen Brustwand (Höhe 3. Rippe rechts und Grenze Corpus sterni / Xiphoid ) und der Fazettengelenke (Th3, Th4, Th5) - Anamnestisch rezidivierende Prostatitis (Behandlung Spital Bülach) - Ureaplasma</w:t>
      </w:r>
    </w:p>
    <w:p>
      <w:r>
        <w:t>urealyticum PCR im Morgenurin positiv - Leichtes obstruktives Schlapfapnoe -Syndrom (Erstdiagnose 10/10) Die Gutachter hielten fest, es l i e ge keine psychiatrische Störung mit Krankheits wert beziehungsweise keine neuropsychologische Störung vor, welche eine arbeits relevante Leistungsminderung begründen könn t e ( Urk. 9/19/5). Als adap tiert erachteten sie die vom Beschwerdeführer damals ausgeübte Tätigkeit als Mit arbeiter im Kundendienst, wobei es ihrer Einschätzung zufolge dem Beschwerde führer auch zumutbar gewesen wäre, mit Lasten zwischen fünf bis zehn Kilo gramm zu hantieren, viel zu stehen und zu gehen sowie belastende Arm- oder Beinfunktionen auszuüben, sofern diese Tätigkeiten nicht sitzend hätten verrich tet werden müssen. Auch übermässig häufige Drehbewegungen des Rumpfes und der Wirbelsäule waren ihrer Auffassung zufolge zu vermeiden. In quantitativer Hinsicht hielten die Gutachter fest, die adaptierte Tätigkeit könne halbtags, d.h. 5 .25 Stunden pro Tag, an durchschnittlich vier Tagen pro Woche ausgeübt werden . Zusätzliche Pausen seien nicht nötig, da sich der Beschwerdeführer nach Über einkunft mit dem Arbeitgeber arbeitsorganisatorisch selbst einteilen könne ( Urk. 9/19/5). 3.2 Die vorliegend angefochtene Verfügung ( Urk. 2) basiert in medizinischer Hinsicht im Wesentlichen auf der am 2 3. und 2 8. August 2017 durchgeführten rheuma tologischen und psychiatrischen Untersuchung respektive dem Gutachten der</w:t>
      </w:r>
    </w:p>
    <w:p>
      <w:r>
        <w:t>A.___</w:t>
      </w:r>
    </w:p>
    <w:p>
      <w:r>
        <w:t>vom 2 0. September 2017 ( Urk. 9/75). Interdisziplinär wurden dabei folgende Diagnosen gestellt ( Urk. 9/75/9):</w:t>
      </w:r>
    </w:p>
    <w:p>
      <w:r>
        <w:t>Mit Auswirkungen auf die Arbeitsfähigkeit: - Spondy l arthropathie , HLA B27-positiv (Morbus Bechterew), mit axialem Befall und verdachtsweisem Einbezug der Schulter-Arm-Peripherie links Ohne Auswirkungen auf die Arbeitsfähigkeit: - Depressive Anpassungsstörung (F43.0) - Anamnestisches Schlafapnoesyndrom (2010) - Degenerative Diskopathie der Halswirbelsäule - Beginnende Coxarthrose , linksbetont - Osteoporose anamnestisch (unbestätigt) - St. n. rezidivierender Prostatitis - St. n. rezidivierender Uveitis Die Gutachter hielten fest, es sei dem Beschwerdeführer nicht mehr möglich, die angestammte Tätigkeit des Maschinenmechanikers in der ursprünglichen Betäti gungs form auszuüben. Hier l i e ge eine 100%ige Arbeitsunfähigkeit vor. In einer an gepassten Tätigkeit sei der Beschwerdeführer hingegen zu 60 % arbeitsfähig. Die Gutachter führten die Verbesserung der Arbeitsfähigkeit von bisher 50 % auf neu 60 % auf eine tendenziell leichte Zustandsverbesserung infolge geringeren Medi kamentenbedarfs sowie spärlicher Arztkonsultationen zurück ( Urk. 9/75/12-13, 9/75/29 ). Als angepasste Tätigkeit wurde namentlich die zuletzt vom Beschwerde führer ausgeübte als Projektleiter bezeichnet. Infolge erhöhter allgemeiner Ermüd barkeit, durch Rückenschmerzen bedingter Haltungswechsel sowie erforderlicher kurzer Aufstehpausen gingen die Gutachter von einer Einschränkung der Leis tungsfähigkeit von circa 40 % aus (Urk. 9/75/12). Hinsichtlich des Belastungsprofils hielt der rheumatologische Gutachter fest, Tätig keiten mit der Anforderung rasch wechselnder, teilweise auch unge wöhn licher Arbeitspositionen, insbesondere des Rumpfes, seien durch die stark ver min derte Beweglichkeit der Wirbelsäule ausgeschlossen. Gleiches gelte, was Tätig keiten mit wesentlichen Belastungen der Arme (speziell des linken Armes) anbelange. Auch Tätigkeiten mit sehr langem Sitzen seien eher ungünstig respek tive müsse hier die Möglichkeit vorhanden sein, dass sich der Beschwerdeführer je nach Bedarf kurz erheben könne ( Urk. 9/75/29). In rheumatologischer Hinsicht wurde n eine funktionell leichte bis mässige Einschränkung der Wirbelsäu len be weg lichkeit (insbesondere der Hals- und Lendenwirbelsäule), eine diskrete Ein schränkung der Hüftfunktion links sowie eine mässige Beweglichkeits- und Kraftein schränkung des linken Schultergelenkes sowie der Hand festgestellt. In psy chiatrischer Hinsicht wurde festgehalten, die vorhandenen depressiven An pas sungssymptome seien leicht ausgeprägt (Urk. 9/75/13) ; eine Einschränkung der Arbeitsfähigkeit bestehe aus psychiatrischer Sicht nicht ( Urk. 9/75/40) . 4. Die hier zu prüfende Herabsetzung der mit Verfügung vom 2 1. Mai</w:t>
      </w:r>
    </w:p>
    <w:p>
      <w:r>
        <w:t>2012 (Urk. 9/28, 9/30) zugesprochenen halben Rente setzt voraus, dass eine wesent liche Änderung der tatsächl ichen Verhältnisse - namentlich des Gesundheits zu standes oder seiner erwerblichen Auswirkungen - mit überwiegender Wahr schein lichkeit nachgewiesen ist ( E.</w:t>
      </w:r>
    </w:p>
    <w:p>
      <w:r>
        <w:rPr>
          <w:b/>
        </w:rPr>
        <w:t>E. 9</w:t>
      </w:r>
    </w:p>
    <w:p>
      <w:r>
        <w:t>/51/7 ). Allerdings ist aus den Akten ersichtlich, dass der Beschwerdeführer aus betrieb lichen (und nicht etwa aus gesundheitlichen) Gründen, mithin dem Konkurs seiner Arbeitgeberin im März 2015 ( Urk. 9/75/24, 9/75/49, 9/ 80/4 ), seine An stellung verloren hat. Dies bedeutet, dass ab dem Zeitpunkt des Konkurses eine wesentliche Grundlage der seinerzeitigen Invaliditätsbemessung entfallen ist, wurde der Invaliditätsgrad ursprünglich doch gestützt auf das konkrete Arbeits verhältnis bei der Y.___ AG ermittelt ( Urk. 9/23, 9/28/2), während nunmehr die Invalidität neu nach der allgemeinen Einkommensvergleichsmethode bezogen auf den allgemeinen (ausgeglichenen) Arbeitsmarkt zu bemessen ist (vgl. Urteil des Bundesgerichts 9C_479/2018 vom 2 2. Februar</w:t>
      </w:r>
    </w:p>
    <w:p>
      <w:r>
        <w:t>2019 E.</w:t>
      </w:r>
    </w:p>
    <w:p>
      <w:r>
        <w:rPr>
          <w:b/>
        </w:rPr>
        <w:t>E. 9.1</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6 00.-- anzusetzen. Entsprechend dem Aus gang des Verfahrens sind sie der</w:t>
      </w:r>
    </w:p>
    <w:p>
      <w:r>
        <w:t>Beschwerdegegnerin aufzuerlegen.</w:t>
      </w:r>
    </w:p>
    <w:p>
      <w:r>
        <w:rPr>
          <w:b/>
        </w:rPr>
        <w:t>E. 9.2</w:t>
      </w:r>
    </w:p>
    <w:p>
      <w:r>
        <w:t>Ausgangsgemäss steht dem anwaltlich vertretenen Beschwerdeführer gestützt auf Art. 61 lit . g ATSG und § 34 Abs. 1 und 3 des Gesetz es über das Sozial versi cherungsgericht ( GSVGer ) eine Prozessentschädigung zu, welche ohne Rücksicht auf den Streitwert nach der Bedeutung der Streitsache und der Schwierigkeit des Prozesses auf Fr. 2’000.-- (inklusive Barauslagen und Mehrwertsteuer) festzu setzen ist. Das Gericht erkennt: 1.</w:t>
      </w:r>
    </w:p>
    <w:p>
      <w:r>
        <w:t>In Gutheissung der Beschwerde wird die Verfügung der Sozialversicherungsanstalt des Kantons Zürich, IV-Stelle, vom 1 8. September 2018</w:t>
      </w:r>
    </w:p>
    <w:p>
      <w:r>
        <w:t>aufgehoben und festgestellt , dass der Beschwerdeführer weiterhin Anspruch auf eine halbe Rente der Invalidenver siche rung hat .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w:t>
      </w:r>
    </w:p>
    <w:p>
      <w:r>
        <w:t>eine Prozessent schädigung von Fr. 2’000 .-- (inkl. Barauslagen und MWSt ) zu bezahlen. 4.</w:t>
      </w:r>
    </w:p>
    <w:p>
      <w:r>
        <w:t>Zustellung gegen Empfangsschein an: - Rechtsanwalt Thomas Laube - Sozialversicherungsanstalt des Kantons Zürich, IV-Stelle - Bundesamt für Sozialversicherungen sowie: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