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IV.2018.00855 vom 1. Februar 2019</w:t>
      </w:r>
    </w:p>
    <w:p>
      <w:r>
        <w:t>ZH Sozialversicherungsgericht, 2019-02-01, DE</w:t>
      </w:r>
    </w:p>
    <w:p>
      <w:r>
        <w:rPr>
          <w:b/>
        </w:rPr>
        <w:t xml:space="preserve">Quelle: </w:t>
      </w:r>
      <w:r>
        <w:t>https://mcp.opencaselaw.ch/entscheid/zh_sozialversicherungsgericht_IV.2018.00855</w:t>
      </w:r>
    </w:p>
    <w:p>
      <w:r>
        <w:t>FR: ZH_SOZIALVERSICHERUNGSGERICHT IV.2018.00855 du 1 février 2019</w:t>
      </w:r>
    </w:p>
    <w:p>
      <w:r>
        <w:t>IT: ZH_SOZIALVERSICHERUNGSGERICHT IV.2018.00855 del 1 febbraio 2019</w:t>
      </w:r>
    </w:p>
    <w:p>
      <w:pPr>
        <w:pStyle w:val="Heading2"/>
      </w:pPr>
      <w:r>
        <w:t>Erwägungen</w:t>
      </w:r>
    </w:p>
    <w:p>
      <w:r>
        <w:rPr>
          <w:b/>
        </w:rPr>
        <w:t>E. 1.1</w:t>
      </w:r>
    </w:p>
    <w:p>
      <w:r>
        <w:t>Der 1981 geborene X.___ hat eine Ausbildung zum Kaufmann ab solviert .</w:t>
      </w:r>
    </w:p>
    <w:p>
      <w:r>
        <w:t>Ab Januar 2006 war er bei zwei verschiedenen Arbeitgebern in einem Teilzeit pensum als EDV-Angestellter beziehungsweise Sachbearbeiter in der Buchhal tung tätig. Zudem gründete er die Y.___ und beabsichtigte, sich ab Sep tember 2009 vollständig seiner selbstän digen Erwerbstätigkeit zu widmen (Urk. 7/6, 7/8, 7/12 f. und 7/ 38/3). Unter Hinweis auf eine akute myeloische Leukämie meldete er sich am 2 9. April 2010 bei der Invalidenversicherung zum Leistungsbezug an ( Urk. 7/6). Die Sozialversicherungsanstalt des Kantons Zürich, IV-Stelle, holte nebst Arbeitgeberberichten ( Urk. 7/12 f.) insbesondere Auszüge aus dem individuellen Konto ( Urk. 7/8, 7/19 und 7/24) sowie die Akten des Kran kentaggeldversicherer s ( Urk. 7/14, 7/23) und diverse Arztberichte ein (Urk. 7/16, 7/33, und 7/36). Nach durchgeführtem Vorbescheidverfahren (vgl. Urk. 7/42 ff.) sprach sie dem Versicherten mit Verfügungen vo m 1 6. Juli 2012 von Oktober 2010 bis Januar 2011 eine halbe und von Februar 2011 bis April 2012 eine ganze Rente der Invalidenversicherung zu ( Urk. 7/51, 7/58). Ab Mai 2012 war der Ver sicherte wieder zu 100 % erwerbstätig (vgl. Urk. 7/43 f.).</w:t>
      </w:r>
    </w:p>
    <w:p>
      <w:r>
        <w:rPr>
          <w:b/>
        </w:rPr>
        <w:t>E. 1.2</w:t>
      </w:r>
    </w:p>
    <w:p>
      <w:r>
        <w:t>Am 1 9. September 2017 meldete sich der Versicherte unter Hinweis auf die Fol gen der Krebserkrankung erneut bei der Invalidenversicherung zum Leistungs be zug an ( Urk. 7/68). Die IV-Stelle zog nebst Arztberichten ( Urk. 7/71) einen aktu ellen IK-Auszug bei ( Urk. 7/72).</w:t>
      </w:r>
    </w:p>
    <w:p>
      <w:r>
        <w:t>M it Vorbescheid vom 2 2. März 2018 stellte sie dem Versicherten die Abweisung des Leistungsgesuchs sowohl im Sinne einer Erhöhung der Rente als auch hinsichtlich beruflicher Massnahmen in Aussicht ( Urk. 7/79), wogegen jener am 2 7. März 2018 Einwand erhob ( Urk. 7/80). Mit Schreiben vom 5. April 2018 reichte er zudem einen weiteren Arztbericht ein ( Urk. 7/84 f.). Am 7. September 2018 verfügte die IV-Stelle im angekündigten Sinne ( Urk. 7/92 = Urk. 2).</w:t>
      </w:r>
    </w:p>
    <w:p>
      <w:r>
        <w:rPr>
          <w:b/>
        </w:rPr>
        <w:t>E. 2</w:t>
      </w:r>
    </w:p>
    <w:p>
      <w:r>
        <w:t>ATSG).</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w:t>
      </w:r>
    </w:p>
    <w:p>
      <w:r>
        <w: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 scheidrelevante Sach verhalt ungenügend abgeklärt ist (vgl. Urteil des Bundesgerichts U 209/02 vom 10. September 2003 E. 5.2).</w:t>
      </w:r>
    </w:p>
    <w:p>
      <w:r>
        <w:rPr>
          <w:b/>
        </w:rPr>
        <w:t>E. 2.1</w:t>
      </w:r>
    </w:p>
    <w:p>
      <w:r>
        <w:t>Die Beschwerdegegnerin hielt in der angefochtenen Verfügung vom 7. September 2018 ( Urk. 2) im Wesentlichen fest, dass sich der Gesundheitszustand des Ver sicherten seit der letzten Beurteilung im Jahr 2012 nicht wesentlich verändert habe, weshalb kein Anspruch auf eine Erhöhung der Invalidenrente bestehe. Da sich die gesundheitliche Situation auch langfristig nicht verändern werde, seien Eingliederungsmassnahmen ebenfalls nicht zielführend.</w:t>
      </w:r>
    </w:p>
    <w:p>
      <w:r>
        <w:rPr>
          <w:b/>
        </w:rPr>
        <w:t>E. 2.2</w:t>
      </w:r>
    </w:p>
    <w:p>
      <w:r>
        <w:t>In seiner Beschwerdeschrift vom 1. Oktober 2018 ( Urk. 1) machte der Versicherte geltend, die Beschwerdegegnerin habe den Anspruch auf eine Invalidenrente ver neint, was dem von ihr selbst festgestellten und anerkannten Invaliditätsgrad von 50 % widerspreche.</w:t>
      </w:r>
    </w:p>
    <w:p>
      <w:r>
        <w:rPr>
          <w:b/>
        </w:rPr>
        <w:t>E. 2.3</w:t>
      </w:r>
    </w:p>
    <w:p>
      <w:r>
        <w:t>Mit Beschwerdeantwort vom 4. Dezember 2018 ( Urk. 6) hielt die IV-Stelle fest, dass in der angefochtenen Verfügung der Anspruch auf eine Erhöhung der Inva lidenrente verneint worden sei. Diese Ausführungen seien unzutreffend, da der Beschwerdeführer gar keine Rente mehr bezogen habe. Im Weiteren erscheine es möglich, dass ein erwerblicher Revisionsgrund vorliege, da der Versicherte seine selbständige Erwerbstätigkeit gemäss eigenen Angaben wohl bald aufgeben müsse. Der aktuelle Leistungsanspruch könne jedoch noch nicht abschliessend beurteilt werden, da sich die vorhandenen Unterlagen nicht rechtsgenügend zur Arbeitsfähigkeit in einer angepassten Tätigkeit äussern würden. Zwecks weiterer Abklärungen sei eine Rückweisung erforderlich.</w:t>
      </w:r>
    </w:p>
    <w:p>
      <w:r>
        <w:rPr>
          <w:b/>
        </w:rPr>
        <w:t>E. 2.4</w:t>
      </w:r>
    </w:p>
    <w:p>
      <w:r>
        <w:t>Mit Stellungnahme vom 2 3. Januar 2019 ( Urk. 11) erklärte sich der Beschwerde führer mit dem von der Beschwerdegegnerin gestellten Rechtsbegehren einver standen.</w:t>
      </w:r>
    </w:p>
    <w:p>
      <w:r>
        <w:rPr>
          <w:b/>
        </w:rPr>
        <w:t>E. 3</w:t>
      </w:r>
    </w:p>
    <w:p>
      <w:r>
        <w:t>Die Parteien beantragen übereinstimmend die Rückweisung der Angelegenheit zu weiteren A bklärungen, was mit der Rechts- und Aktenlage in Einklang steht. Einerseits prüfte die Beschwerdegegnerin in der angefochtenen Verfügung vom 7. September 2018 ( Urk. 2) zu Unrecht die Voraussetzungen einer Rentener höhung, da dem Versicherten seit mehreren Jahren überhaupt keine Invaliden rente mehr ausgerichtet worden war (vgl. Urk. 7/51, 7/58) . Andererseits erweisen sich die von der Beschwerdegegnerin getätigten Abklärungen für die Beurteilung der gesundheitlichen Situation sowie der (allfälligen) Inv al idität des Versicherten al s unzureichend. Den vorliegenden Berichten des Z.___ ist insbesondere nicht zu entnehmen, wie sich die mit dem Auftreten des Rezidivs der Krebserkrankung in Verbindung stehenden Augen- und Rückenprobleme auf die Leistungsfähigkeit des Versicherten im angestammten und in einem leidensadaptierten Tätigkeitsbereich auswirken (vgl. Urk. 7/71 = Urk. 7/74 = Urk. 7/75; vgl. auch Urk. 7/85) . Auch auf die Stellung nahmen des Regionalen Ärztlichen Dienstes (RAD; Urk. 7/78/3, 7/90/3) kann in diesem Kontext nicht abgestellt werden. Sie enthalten keine zusätzlichen Erkennt nisse.</w:t>
      </w:r>
    </w:p>
    <w:p>
      <w:r>
        <w:t>In Anbetracht dieser Gegebenheiten ist die Beschwerde in dem Sinne gutzuheis sen, dass die angefochtene Verfügung vom 7. September 2018 aufzuheben und die Sache an die Beschwerdegegnerin zurückzuweisen ist, damit diese die notwendigen Abklärungen vornehme und hernach über den Leistungsanspruch des Beschwerdeführers neu entscheide .</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GrünigWürsch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