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IV.2018.00836 vom 10. Juli 2008</w:t>
      </w:r>
    </w:p>
    <w:p>
      <w:r>
        <w:t>ZH Sozialversicherungsgericht, 2008-07-10, DE</w:t>
      </w:r>
    </w:p>
    <w:p>
      <w:r>
        <w:rPr>
          <w:b/>
        </w:rPr>
        <w:t xml:space="preserve">Quelle: </w:t>
      </w:r>
      <w:r>
        <w:t>https://mcp.opencaselaw.ch/entscheid/zh_sozialversicherungsgericht_IV.2018.00836</w:t>
      </w:r>
    </w:p>
    <w:p>
      <w:r>
        <w:t>FR: ZH_SOZIALVERSICHERUNGSGERICHT IV.2018.00836 du 10 juillet 2008</w:t>
      </w:r>
    </w:p>
    <w:p>
      <w:r>
        <w:t>IT: ZH_SOZIALVERSICHERUNGSGERICHT IV.2018.00836 del 10 luglio 2008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w:t>
      </w:r>
    </w:p>
    <w:p>
      <w:r>
        <w:rPr>
          <w:b/>
        </w:rPr>
        <w:t>E. 1.5</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IVG).</w:t>
      </w:r>
    </w:p>
    <w:p>
      <w:r>
        <w:rPr>
          <w:b/>
        </w:rPr>
        <w:t>E. 2.1</w:t>
      </w:r>
    </w:p>
    <w:p>
      <w:r>
        <w:t>Die Beschwerdegegnerin stützte sich zur Ermittlung der verbleibenden Arbeitsfä higkeit auf das polydisziplinäre Gutachten (Urk. 6/254) der MEDAS B.___ , welches eine Tätigkeit im 50 % -Pensum als zumutbar erachtet habe . Für die Festlegung des IV-Grades habe man anhand statistischer Werte die Einkommen mit und ohne gesundheitliche Einschränkung verglichen . Aufgrund des leicht eingeschränkten Tätigkeitsspektrums habe bei der Berechnung des Ein kommens mit gesundheitlicher Einschränkung ein Abzug von 10 % gewährt wer den können , was einen Invaliditätsgrad von insgesamt 56 % ergebe n habe . Im Rahmen der Vernehmlassung stellte die Beschwerdegegnerin sodann einen An trag auf reformatio in peius (Urk. 5) mit der Begründung, die im Gutachten attes tierte Arbeitsunfähigkeit von 50 % vermöge nicht zu überzeugen. Stattdessen liege die Arbeitsfähigkeit im Bereich von 70 % , womit nach erfolgter Berechnung ein rentenausschliessender IV-Grad vorliege.</w:t>
      </w:r>
    </w:p>
    <w:p>
      <w:r>
        <w:rPr>
          <w:b/>
        </w:rPr>
        <w:t>E. 2.2</w:t>
      </w:r>
    </w:p>
    <w:p>
      <w:r>
        <w:t>Der Beschwerdeführer stellte sich demgegenüber auf den Standpunkt ( Urk. 1), der Einkommensvergleich der Beschwerdegegnerin sei fehlerhaft. Das Validenein kommen sei zu tief und das Invalideneinkommen zu hoch veranschlagt worden. Bei einer Weiterbeschäftigung beim letzten Arbeitgeber wäre er in der Zwischen zeit befördert worden, weshalb von einem höheren Valideneinkommen ausge gangen werden müsse. Ausserdem müsse der leidensbedingte Abzug höher aus fallen, womit sich ein Invaliditätsgrad von über 60 % und damit ein Anspruch auf eine Dreiviertelrente ergebe. Der von der Beschwerdegegnerin gestellte An trag auf reformatio in peius sei aufgrund von Treuwidrigkeit abzulehnen ( Urk. 9).</w:t>
      </w:r>
    </w:p>
    <w:p>
      <w:r>
        <w:rPr>
          <w:b/>
        </w:rPr>
        <w:t>E. 3</w:t>
      </w:r>
    </w:p>
    <w:p>
      <w:r>
        <w:t>Im polydisziplinären Gutachten der MEDAS vom 2 0. Februar 2018 hielt Dr . C.___ , Facharzt Rheumatologie und Allgemeine Innere Medizin, fest (Urk. 6/254/73-74), dass im Vordergrund des aktuellen Schmerzbildes ein chro nifiziertes lumbospondylogenes Schmerzsyndrom (M42.16), aktuell mit ausge prägter Lumboischialgie recht s , ohne neurologische Ausfallerscheinungen stehe . Die Lumboischialgie erkläre sich durch eine grosse (und grössenprogrediente) me diolaterale</w:t>
      </w:r>
    </w:p>
    <w:p>
      <w:r>
        <w:t>Discushernie L4/L5 rechts (M51.1), die auch intraforaminal liege und zu einer Wurzelkompression L5 recht s führe. Weitere Segmentdegenerationen an der Lendenwirbelsäule seien bis auf eine leichte Diskusprotrusion L5/S1 ohne Wurzelkompression nicht erkennbar. Aus der funktionellen Optik bestehe eine erhebliche Bewegungsrestriktion der Lendenwirbelsäule, wobei anzumerken sei, dass der Versicherte gegen verschiedene klinische Untersuchungsvorgänge aktiv entgegengespannt habe. Daneben bestünden ein zervikospondylogenes und tho rakospondylogenes Schmerzsyndrom (M42.12) auf der Grundlage von nicht sehr ausgeprägten osteodegenerativen Bandscheibenveränderungen sowohl an der Halswirbelsäule als auch an der Brustwirbelsäule, auf beiden Ebenen ohne Hin weise auf eine Neurokompression. Die Magnettomographien vom Oktober 2017 hätten auch keine Hinweise auf eine Myelonkompression ergeben. Es bestünden Weichteilschmerzen, vor allem am linken Schultergürtel, entlang der Wirbelsäule und am rechten Beckengürtel. Diese Weichteilbeschwerden seien mit einem myofascialen Schmerzsyndrom im Rahmen von schmerzhaften Tendinopathien als Folge einer muskulären Dysbalance vereinbar. Ferner bestünden residuelle Schmerzen am linken Schultergelenk, vermutlich einem Impingement -Syndrom (M75.4) entsprechend, bei Statu s nach arthroskopischer Intervention, möglicher weise mit einer Frozen</w:t>
      </w:r>
    </w:p>
    <w:p>
      <w:r>
        <w:t>Shoulder -Symptomatik postoperativ. Nach wie vor bestehe eine deutliche Bewegungsrestriktion dieses Schultergelenkes, sowohl die aktive als auch die passive Beweglichkeit betreffend.</w:t>
      </w:r>
    </w:p>
    <w:p>
      <w:r>
        <w:t>Seitens der rheumatologischen Beurteilung ergebe sich eine vollständige und bleibende Arbeitsunfähigkeit in der Funktion des Reinigungsdienstes. Diese Aus sage gelte auch für andere, von der mechanischen Belastung her ähnliche Ar beitstätigkeiten. Zum aktuellen Zeitpunkt bestehe infolge der heftigen und thera pieresistenten lumbalen Rückenschmerzen (mit Irradiation in das rechte Bein) auch für eine andere leichte bis mittelschwere Verweistätigkeit eine Einschrän kung der verwertbaren Arbeitsfähigkeit. Die Einschränkung der zumutbaren Ar beitsfähigkeit liege zufolge der erheblichen Polymorbidität am Bewegungsappa rat bei 50 % . Gegenüber den bisherigen gutachterlichen Einschätzungen sei die geschätzte Reduktion der Arbeitsfähigkeit nicht ganz kohärent. Diese Diskrepanz könne durch eine dokumentarisch festgehaltene, erhebliche Ausdehnung der Dis kusherniation auf dem Segment L4/L5 mit glaubhaften, klinisch mit den subjek tiven Beschwerden und den magnettomographischen übereinstimmenden Befun den erklärt werden. Zum aktuellen Zeitpunkt würden sich auch keine klaren The rapieoptionen ergeben, welche das Schmerzsyndrom verbessern könnten. Es drohe eine Opiat-Abhängigkeit, sofern der Versicherte in nächster Zeit nicht in der Lage sei, die Dosierung an Opiaten reduzieren zu können.</w:t>
      </w:r>
    </w:p>
    <w:p>
      <w:r>
        <w:rPr>
          <w:b/>
        </w:rPr>
        <w:t>E. 4.1</w:t>
      </w:r>
    </w:p>
    <w:p>
      <w:r>
        <w:t>Die Beschwerdegegnerin macht e in ihrem Antrag auf reformatio in peius vom 2. November 2018 ( Urk. 5) unter anderem geltend, das polydisziplinäre Gutachten der MEDAS vom 2 0. Februar 2018 (E. 3 hiervor) sei aus rheumatologischer Sicht nicht überzeugend. Aufgrund der bestehenden degenerativen Veränderungen erscheine eine gewisse Einschränkung zwar nachvollziehbar. Eine höhere Arbeitsunfähigkeit als 30 % gemäss dem neurologischen Teilgutachten sei jedoch nicht plausibel (S. 2) . Seitens des Beschwerdeführers werden die im Gutachten gemachten Feststellungen nicht bestritten (Urk. 1 S. 8).</w:t>
      </w:r>
    </w:p>
    <w:p>
      <w:r>
        <w:rPr>
          <w:b/>
        </w:rPr>
        <w:t>E. 4.2</w:t>
      </w:r>
    </w:p>
    <w:p>
      <w:r>
        <w:t>Das polydisziplinäre Gutachten der MEDAS vom 2 0. Februar 2018 (E. 3 hiervor), insbesondere das rheumatologische Teilgutachten von Dr. C.___ , beruht auf den erforderlichen Untersuchungen, ist für die streitigen Belange umfassend und wurde in Kenntnis der und in Auseinandersetzung mit den fallrelevanten Vorak ten erstellt. Die Gutachte r legten die medizinischen Zusammenhänge einleuch tend dar, beurteilten die medizinische Situation überzeugend und setzten sich mit den geklagten Beschwerden und dem Verhalten des Beschwerdeführers auseinan der. So nahmen sie detailliert Bezug auf die vom Beschwerdeführer geklagten Beschwerden und prüften diese kritisch anhand der objektiv erhebbaren Befunde. Dies fand denn auch Eingang in die Diagnoseliste, wo eine nicht-authentische schwere kognitive Störung bei Aggravation und Verdeutlichung festgestellt wurde ( Urk. 6/254/38).</w:t>
      </w:r>
    </w:p>
    <w:p>
      <w:r>
        <w:t>Die Experten gelangten zum begründeten und nachvollziehbaren Schluss, dass dieser in seiner angestammten Tätigkeit als Reinigungsmitarbeiter und in anderen der mechanischen Belastung her ähnlichen Arbeitstätigkeiten nicht mehr arbeits fähig ist. Für leichte bis mittelschwere Verweistätigkeiten bestehe ebenfalls eine Einschränkung der verwertbaren Arbeitsfähigkeit im Umfang von 50 % . Diese Schlussfolgerung stützte sich namentlich auf die erhobenen (objektivierbaren) Befunde ( Diskusherniation C5/6 mit Foramenstenose C5/6 mit möglicher Wur zelirritation C6 rechts; grosse medio-laterale Diskushernie L4/5 mit wahrschein licher Wurzelkompression L5; Urk. 6/254/35) und wurde diagnostisch als chroni fiziertes lumbospondylogenes Schmerzsyndrom mit pseudoradikulärer Ausstrah lung rechts ohne neurologische Ausfallerscheinungen sowie bei rechts mediola teraler Diskushernie L4/5 mit möglicher Wurzelkompression L5 rechts gefasst ( Urk. 6/254/38). Dies erscheint einleuchtend. Das Gutachten entspricht damit grundsätzlich den rechtsprechungsgemässen Anforderungen an eine beweiskräf tige medizinische Entscheidungsgrundlage (vgl. E. 4.2 hiervor).</w:t>
      </w:r>
    </w:p>
    <w:p>
      <w:r>
        <w:rPr>
          <w:b/>
        </w:rPr>
        <w:t>E. 4.3</w:t>
      </w:r>
    </w:p>
    <w:p>
      <w:r>
        <w:t>Die von der Beschwerdegegnerin ins Feld geführte Einschränkung der Arbeitsfä higkeit von 30 % basiert auf der neurologischen Einschätzung von Gutachter Dr. D.___ , Neurologie FMH, vom 2 0. November 2017 ( Urk. 6/254/76-80). Dieser hielt fest, aufgrund des ausgeprägten vertebralen Schmerzsyndroms und der Einschränkungen des linken Schultergürtels sei eine Arbeitsfähigkeit für schwere und mittelschwere Arbeit sowie für solche, welche einen kräftigen Ein satz der linken oberen Extremität erforderten, nicht mehr gegeben. Eine zusätz liche neurologische Erkrankung oder Verletzung bestehe nicht. In einer angepass ten Tätigkeit gehe er - Dr. D.___ - ebenso wie Dr. E.___ , Facharzt für Neurologie, im Gutachten 2009 (Teilgutachten vom 4. August 2009, Urk. 6/63/31-39) von einer 70%igen Arbeitsfähigkeit aus mit einer Beeinträchti gung von 30 % aufgrund der chronischen Schmerzsituation ( Urk. 6/254/80).</w:t>
      </w:r>
    </w:p>
    <w:p>
      <w:r>
        <w:t>Hierzu ist festzuhalten, dass im Rahmen der interdisziplinären Beurteilung auf eine Einschränkung der Arbeitsfähigkeit von 50 % geschlossen wurde und sich Neurologe Dr. D.___ damit einverstanden erklärte ( Urk. 6/254/41-42). Zur Be gründung wurde auf die diagnostizierte somatoforme Schmerzstörung mit orga nischen und psychologischen Anteilen verwiesen und bezüglich der organischen Anteile auf die (neue) lumbovertebrale Pathologie mit verminderter Belastbarkeit des Achsenskeletts samt notwendig gewordenen Hospitalisationen ( Urk. 6/254/36). Auch wenn bei dieser Pathologie auch eine Einschränkung von 30 % als plausibel erscheinen würde, ist eine solche von 50 % ebenfalls in dem Rahmen, welcher nachvollziehbar ist. Bei dieser Ausgangslage gibt es keine Gründe, von der Gesamtschätzung der Gutachter abzuweichen.</w:t>
      </w:r>
    </w:p>
    <w:p>
      <w:r>
        <w:rPr>
          <w:b/>
        </w:rPr>
        <w:t>E. 4.4</w:t>
      </w:r>
    </w:p>
    <w:p>
      <w:r>
        <w:t>Eine Schlechterstellung des Beschwerdeführers aufgrund der Annahme einer Ar beitsfähigkeit von 70 % statt 50 % ist demgemäss nicht gerechtfertigt.</w:t>
      </w:r>
    </w:p>
    <w:p>
      <w:r>
        <w:rPr>
          <w:b/>
        </w:rPr>
        <w:t>E. 5.1</w:t>
      </w:r>
    </w:p>
    <w:p>
      <w:r>
        <w:t>Zu prüfen bleibt, wie sich die 50 % ige Arbeitsfähigkeit in einer angepassten Tätigkeit in erwerblichen Hinsicht auswirkt.</w:t>
      </w:r>
    </w:p>
    <w:p>
      <w:r>
        <w:rPr>
          <w:b/>
        </w:rPr>
        <w:t>E. 5.2.1</w:t>
      </w:r>
    </w:p>
    <w:p>
      <w:r>
        <w:t>Die Beschwerdegegnerin ermittelte ein Valideneinkommen von Fr. 67'963.80 ( Urk. 2) und stützte sich dabei auf den vom letzten Arbeitgeber bestätigten Lohn von Fr. 59'800.-- für das Jahr 2007 unter Berücksichtigung der Nominallohnent wicklung bis ins Jahr 2017 ( Urk. 6/9/3, Urk. 6/64 und Urk. 6/255).</w:t>
      </w:r>
    </w:p>
    <w:p>
      <w:r>
        <w:t>Unter Berücksichtigung der Nominallohnentwicklung ergibt sich ein Wert von Fr.</w:t>
      </w:r>
    </w:p>
    <w:p>
      <w:r>
        <w:rPr>
          <w:b/>
        </w:rPr>
        <w:t>E. 5.2.2</w:t>
      </w:r>
    </w:p>
    <w:p>
      <w:r>
        <w:t>Der Beschwerdeführer stellt sich auf den Standpunkt, im Gesundheitsfall hätte er sich beruflich weiterentwickelt und wäre nun als Vorarbeiter mit einem Einkom men von mindestens Fr. 72'500.-- tätig. Für die Festlegung der Höhe des Vali deneinkommens könne man daher nicht vom damals erzielten und aufgerechne ten Lohn ausgehen ( Urk. 1 S. 8 und 12).</w:t>
      </w:r>
    </w:p>
    <w:p>
      <w:r>
        <w:t>Eine berufliche Weiterentwicklung muss durch konkrete Anhaltspunkte belegt sein, damit sie berücksichtigt werden kann (Urteil des Bundesgerichts 8C_77/2008 vom 5. Juni 2008 E. 3.2.2). Der Beschwerdeführer legte ein Schreiben der F.___ AG vom 1 5. Juni 2018 ( Urk. 6/266) bei, worin der Geschäftsleiter au s führt, es sei in Betracht gezogen worden , den Beschwerdeführer bei einer ent sprechenden Ausbildung und bei Erfüllung der Anforderungen zum Vorarbeiter Spezialreinigung zu befördern. Als Vorarbeiter hätte er jährlich zwischen Fr. 70'000.-- und Fr. 75'000.-- verdient.</w:t>
      </w:r>
    </w:p>
    <w:p>
      <w:r>
        <w:t>Aufgrund der rechtlich unverbindlichen Form einer solchen Zusage ist diese nicht als ausreichend konkreter Anhaltspunkt für eine im Gesundheitsfall mutmasslich realisierte berufliche Weiterentwicklung zu qualifizieren. Bis zum besagten Schreiben des ehemaligen Arbeitsgebers sind denn auch in den Akten keine wei teren Anhaltspunkte für eine derartige Entwicklung ersichtlich. Insbesondere muss beachtet werden, dass die F.___ AG jegliche Angaben ohne jedes Risiko und ohne irgendwelche Verpflichtungen machen k o nn te , da der Beschwer deführer nicht mehr bei ihr beschäftigt ist. Hinweise auf eine eingeleitete Weiter bildung finden sich nicht. Die wunschgemässe Bestätigung des ehemaligen Ar beitgebers kann folglich nicht als genügend erachtet werden, um diesen berufli chen Aufstieg als hinreichend nahe Möglichkeit darzutun. Die geltend gemachte Beförderung und Lohnerhöhung erweist sich nicht als überwiegend wahrschein lich erstellt.</w:t>
      </w:r>
    </w:p>
    <w:p>
      <w:r>
        <w:rPr>
          <w:b/>
        </w:rPr>
        <w:t>E. 5.3.1</w:t>
      </w:r>
    </w:p>
    <w:p>
      <w:r>
        <w:t>Die Beschwerdegegnerin ermittelte ausgehend von den Tabellenlöhnen des Bun desamtes für Statistik unter Gewährung eines leidensbedingten Abzuges von 10 % ein Invalideneinkommen von Fr. 30'173.60 ( Urk. 2).</w:t>
      </w:r>
    </w:p>
    <w:p>
      <w:r>
        <w:t>Der Beschwerdeführer g eht</w:t>
      </w:r>
    </w:p>
    <w:p>
      <w:r>
        <w:t>keiner Arbeit mehr nach.</w:t>
      </w:r>
    </w:p>
    <w:p>
      <w:r>
        <w:t>Rechtsprechungsgemäss sind daher die</w:t>
      </w:r>
    </w:p>
    <w:p>
      <w:r>
        <w:t>Tabellenwerte, vorliegend die</w:t>
      </w:r>
    </w:p>
    <w:p>
      <w:r>
        <w:t>Löhne für Männer (LSE 2014 TA1, Kompetenzniveau 1) in einfachen Tätigkeiten körperlicher oder handwerklicher Art heranzuziehen. Angepasst an die Nominallohnentwicklung von Indexstand 103.2 (2014) auf Indexstand 104.6 (201 7) sowie an die betriebsübliche Arbeitszeit von 41.7 Stunden im Jahr 201</w:t>
      </w:r>
    </w:p>
    <w:p>
      <w:r>
        <w:rPr>
          <w:b/>
        </w:rPr>
        <w:t>E. 5.3.2</w:t>
      </w:r>
    </w:p>
    <w:p>
      <w:r>
        <w:t>Der Beschwerdeführer macht e geltend, bei der Berechnung des Invalideneinkom mens müsse ein leidensbedingter Abzug von 20 % gewährt werden. Als Begrün dung w u rd e unter anderem aufgeführt, der Beschwerdeführer könne bloss noch leichtere Tätigkeiten ausüben, nurmehr einer Teilzeitbeschäftigung von 50 % nachgehen, was sich lohnmindernd auswirke, da Teilzeitarbeit von Männern we niger gut entlöhnt werde. Des Weiteren müss t en sich die 12-jährige Abwesenheit vom Arbeitsmarkt und der Migrationshintergrund auf einen zusätzlichen Abzug günstig auswirken ( Urk. 1 S.</w:t>
      </w:r>
    </w:p>
    <w:p>
      <w:r>
        <w:rPr>
          <w:b/>
        </w:rPr>
        <w:t>E. 5.3.3</w:t>
      </w:r>
    </w:p>
    <w:p>
      <w:r>
        <w:t>Wird das Invalidenein k 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ausgeglichenem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rPr>
          <w:b/>
        </w:rPr>
        <w:t>E. 5.3.4</w:t>
      </w:r>
    </w:p>
    <w:p>
      <w:r>
        <w:t>Der Beschwerdeführer ist in einer angepassten körperlichen leichten bis mittel schweren Tätigkeit ohne repetitives Heben von Lasten von über 10 kg, ohne dau erndes oder repetitives Vorbeugen des Rumpfes sowie kniende oder kauernde Po sitionen zu 50 % arbeitsfähig.</w:t>
      </w:r>
    </w:p>
    <w:p>
      <w:r>
        <w:t>Die gesundheitlich bedingte Unmöglichkeit, wei terhin körperlich schwere Arbeit zu verrichten, führt nicht automatisch zu einer V erminderung des hypothetischen Invalidenlohns. Vielmehr ist der Umstand allein, dass nur mehr leichte bis mittelschwere Arbeiten zumutbar sind, auch bei eingeschränkter Leistungsfähigkeit kein Grund für einen zusätzlichen leidensbe dingten Abzug, weil der Tabellenlohn im Kompetenzniveau 1 (bis LSE 2010 An forderungsniveau 4) bereits eine Vielzahl von leichten und mittelschweren Tätig keiten umfasst (Urteil des Bundesgerichts 8C_805/2016 vom 22. März 2017 E. 3.4.2 unter Hinweis auf 9C_455/2013 vom 4. Oktober 2013 E. 4.4 und 9C_386/2012 vom 18. September 2012 E. 5.2).</w:t>
      </w:r>
    </w:p>
    <w:p>
      <w:r>
        <w:t>Männer des unteren wie auch des untersten Kaders verdienten - dokumentiert durch die vorliegend anwendbare LSE 2014 - bei einem Beschäftigungsgrad von 50-74 % knapp 7 % weniger als Männer mit einem Beschäftigungsgrad von 90 % oder mehr; bei Männern ohne Kaderfunktion betrug der Unterschied 5.9 % (LSE 2014</w:t>
      </w:r>
    </w:p>
    <w:p>
      <w:r>
        <w:t>T18). Es verstösst demnach nicht gegen Bundesrecht, wenn die IV-Stelle einen leidensbedingten Abzug von insgesamt</w:t>
      </w:r>
    </w:p>
    <w:p>
      <w:r>
        <w:rPr>
          <w:b/>
        </w:rPr>
        <w:t>E. 5.3.5</w:t>
      </w:r>
    </w:p>
    <w:p>
      <w:r>
        <w:t>Zusammenfassend erweist sich der von der Beschwerdegegnerin gewährte Abzug vom Tabellenlohn von 10 % nicht als unangemessen, jedenfalls nicht aus Sicht des Beschwerdeführers, besteht doch einzig aufgrund der Teilzeittätigkeit ein Grund für einen Abzug.</w:t>
      </w:r>
    </w:p>
    <w:p>
      <w:r>
        <w:rPr>
          <w:b/>
        </w:rPr>
        <w:t>E. 5.4</w:t>
      </w:r>
    </w:p>
    <w:p>
      <w:r>
        <w:t>Demgemäss steht dem Valideneinkommen von Fr. 65'790.-- ein Invalidenein kommen von Fr. 30'310.-- gegenüber. Es resultiert eine Einkommenseinbusse von Fr. 35'480.-- und ein Invaliditätsgrad von 54 % . Der Beschwerdeführer hat mithin Anrecht auf die ihm zugesprochene halbe Rente der Invalidenversicherung. Die angefochtene Verfügung erweist sich als rechtens, was zur Abweisung der Be schwerde führt.</w:t>
      </w:r>
    </w:p>
    <w:p>
      <w:r>
        <w:t>6 .</w:t>
      </w:r>
    </w:p>
    <w:p>
      <w:r>
        <w:t>Die Kosten des Verfahrens ( Art. 69 Abs. 1 bis IVG) sind auf Fr. 800.-- festzulegen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Peter Bolzli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r>
        <w:rPr>
          <w:b/>
        </w:rPr>
        <w:t>E. 6</w:t>
      </w:r>
    </w:p>
    <w:p>
      <w:r>
        <w:t>5 '7 90 .-- (Index 2047 [2007] auf 2136 [2009, Bundesamt für Statistik, Ent wicklung der Nominallöhne, der Konsumentenpreise und der Reallöhne 1976-2009, Tabelle T 39, Männer]; Lohnentwicklung von 0.7 % von 2009 bis 2010, Index 100 [2010] auf Index 10 4 .</w:t>
      </w:r>
    </w:p>
    <w:p>
      <w:r>
        <w:rPr>
          <w:b/>
        </w:rPr>
        <w:t>E. 7</w:t>
      </w:r>
    </w:p>
    <w:p>
      <w:r>
        <w:t>(vgl. Tabelle T 03.02.03.01.04.01 Betriebsübliche Arbeitsze it nach Wirtschaftsabteilungen) resultiert</w:t>
      </w:r>
    </w:p>
    <w:p>
      <w:r>
        <w:t>in angepasster Tätigkeit ein</w:t>
      </w:r>
    </w:p>
    <w:p>
      <w:r>
        <w:t>Einkommen von</w:t>
      </w:r>
    </w:p>
    <w:p>
      <w:r>
        <w:t>Fr. 67' 355.-- ( Fr. 5'312 .-- x 12 / 103.2 x 104.6 / 40 x 41.7). Angesichts der Restarbeitsfähigkeit von 50 % resultiert ein Wert von</w:t>
      </w:r>
    </w:p>
    <w:p>
      <w:r>
        <w:t>Fr. 33'678.- - und beim von der Beschwerdegegnerin gewährten Abzug vom Tabellenlohn von 10 % ein solcher von Fr. 30'310.--.</w:t>
      </w:r>
    </w:p>
    <w:p>
      <w:r>
        <w:rPr>
          <w:b/>
        </w:rPr>
        <w:t>E. 9</w:t>
      </w:r>
    </w:p>
    <w:p>
      <w:r>
        <w:t>f. ).</w:t>
      </w:r>
    </w:p>
    <w:p>
      <w:r>
        <w:rPr>
          <w:b/>
        </w:rPr>
        <w:t>E. 10</w:t>
      </w:r>
    </w:p>
    <w:p>
      <w:r>
        <w:t>% gewährte (vgl. etwa Ur teil 8C_805/2016 vom 2 2. März 2017 E. 3.2, wonach eine Differenz von 5.85 % noch keine überproportionale Lohneinbusse und die Verweigerung eines entspre chenden Abzugs nicht bundesrechtswidrig ist; Urteil des Bundesgerichts 8C_543/2019 vom 2 5. Oktober 2019 E. 5.5 mit Hinweisen). Die vom Beschwer deführer zitierte abweichende Rechtsprechung (9C_808/2015, Urk. 1 S. 10) be zieht sich auf die LSE 2010, damals ergaben sich statistisch abweichende Werte.</w:t>
      </w:r>
    </w:p>
    <w:p>
      <w:r>
        <w:t>Die lange Abwesenheit vom Arbeitsmarkt betrifft das Kriterium der Dienstjahre, dessen Bedeutung im privaten Sektor abnimmt, je niedriger das Anforderungs profil ist. Mit Blick auf das Kompetenzniveau 1 (bis LSE 2010 Anforderungsni veau 4) kommt diesem Aspekt keine ins Gewicht fallende Bedeutung zu (vgl. Ur teile des Bundesgerichts 9C_808/2015 vom 29. Februar 2016 E. 3.4.2 und 8C_805/2016 vom 22. März 2017 E. 3.3 unter Hinweis auf 8C_351/2014 vom 14. August 2014 E. 5.2.4.2).</w:t>
      </w:r>
    </w:p>
    <w:p>
      <w:r>
        <w:t>Was schliesslich den Ausländerstatus anbelangt, ist ebenfalls kein Abzug ange zeigt, verdienen Männer mit Niederlassungsbewilligung (Kategorie C , vgl. Urk. 6/3 ) ohne Kaderfunktion zwar weniger als Schweizer (LSE 2014, Tabelle T12_b, Männer, Median), aber dennoch mehr als das für die Invaliditätsbemes sung heranzuziehende Vergleichseinkommen (so etwa Urteil des Bundesgerichts 9C_401/2018 vom 6. November 20 18 E. 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