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IV.2018.00834 vom 13. Dezember 2019</w:t>
      </w:r>
    </w:p>
    <w:p>
      <w:r>
        <w:t>ZH Sozialversicherungsgericht, 2019-12-13, DE</w:t>
      </w:r>
    </w:p>
    <w:p>
      <w:r>
        <w:rPr>
          <w:b/>
        </w:rPr>
        <w:t xml:space="preserve">Quelle: </w:t>
      </w:r>
      <w:r>
        <w:t>https://mcp.opencaselaw.ch/entscheid/zh_sozialversicherungsgericht_IV.2018.00834</w:t>
      </w:r>
    </w:p>
    <w:p>
      <w:r>
        <w:t>FR: ZH_SOZIALVERSICHERUNGSGERICHT IV.2018.00834 du 13 décembre 2019</w:t>
      </w:r>
    </w:p>
    <w:p>
      <w:r>
        <w:t>IT: ZH_SOZIALVERSICHERUNGSGERICHT IV.2018.00834 del 13 dicembre 2019</w:t>
      </w:r>
    </w:p>
    <w:p>
      <w:pPr>
        <w:pStyle w:val="Heading2"/>
      </w:pPr>
      <w:r>
        <w:t>Erwägungen</w:t>
      </w:r>
    </w:p>
    <w:p>
      <w:r>
        <w:rPr>
          <w:b/>
        </w:rPr>
        <w:t>E. 1</w:t>
      </w:r>
    </w:p>
    <w:p>
      <w:r>
        <w:t>X.___ , geboren am 25. April 1957, arbe itete seit dem 1. Januar 2010 als Mitarbeiterin Operation in der K linik Y.___ (Urk. 2/ 6/12). Am 8. Februar 2011 kollabierte die Versicherte während der Arbeit und wurde via Sanität ins Universitätsspital Z.___ überführt. Die behandelnden Ärzte der Klinik für Neurologie des Z.___ , wo die Versicherte vom 8. bis zum 11. Februar 2011 hospitalisiert war, stellten ein passageres Hemisyndrom rechts fest (Urk. 2/ 6/16). A m 12. Juli 2011 (Eingangsdatum) meldete sich die Ver sicherte bei der Sozialversicherungsanstalt des Kantons Zürich, IV-Stelle, zum Leistungsbezug an (Urk. 2/ 6/7 ; vgl. auch Früherfassungsmeldung der K linik Y.___ vom 26. Mai 2011, Urk. 2/ 6/2). Die IV-Stelle nahm beruflich-erwerbliche und medizinische Abklärungen vor. Am 24. Oktober 2011 teilte sie der Versicherten mit, dass eine Unterstützung in Form einer Arbeitsplatz erhaltung gemäss Besprechung vom 17. Oktober 2011 zurzeit nicht möglich sei. Die Arbeitsplatzerhaltung werde daher abgeschlossen (Urk. 2/ 6/21). I n der Folge kündigte die K linik Y.___ das Arbeitsverhältnis der Versicherten per 29. Februar 2012 (vgl. Urk. 2/ 6/26). Am 30. Oktober 2012 teilte die IV-Stelle der Versicherten mit, dass die Arbeitsvermittlung abgeschlossen werde, da sie per 1. November 2012 eine neue Arbeitsstelle gefunden habe (Urk. 2/ 6/45; vgl. Arbeitsvertrag des Spitals A.___ vom 4. Oktober 2012 [50%-Pensum], Urk. 2/ 6/76). Mit Vorbescheid vom 16. April 2013 stellte die IV Stelle der Versi cherten die Abweisung ihres Rentenbegehrens in Aussicht (Urk. 2/ 6/51), wogegen diese am 15. Mai 2013 Einwand erhob (Urk. 2/ 6/53; vgl. auch Einwandergänzung vom 4. Juli 2013, Urk. 2/ 6/55). Mit Eingabe vom 22. Oktober 2013 (Urk. 2/ 6/62) reichte die Versicherte das Gutachten von Dr. B.___ , FMH Psychiatrie und Psychotherapie, vom 24. August 2013 (Urk. 2/ 6/61/3-21) und den Bericht von Dr. C.___ , FMH Neurologie, vom 3. Oktober 2013 (Urk. 2/ 6/61/1-2) ein. Per 31. Dezember 2013 wurde das Arbeitsverhältnis mit dem Spital A.___ aufgelöst (vgl. Urk. 2/ 6/75). Mit Schreiben vom 7. März 2014 erklärte die IV-Stelle der Versicherten, dass ihr Gesundheitszustand mit einer regelmässigen ambulanten Psychotherapie von mindestens einem Jahr wesentlich verbessert werden könne. Bis zum 7. April 2014 habe sie daher – im Rahmen der ihr obliegenden Mitwirkungspflicht – mitzuteilen, bei welchem Arzt oder welcher Ärztin sie diese Massnahme durchführen werde (Urk. 2/ 6/64; vgl. auch Schreiben der IV Stelle betreffend Fristerstreckung vom 14. April 2014, Urk. 2/ 6/66). Mit Eingabe vom 12. Juni 2014 erklärte die Versicherte, dass sie seit dem 28. Mai 2014 bei Dr. D.___ , FMH Psychiatrie und Psychotherapie, in Behandlung sei (Urk. 2/ 6/67). Daraufhin holte die IV-Stelle den Bericht von Dr. D.___ vom 26. September 2014 (Urk. 2/ 6/72) und den Ver laufsbericht von Dr. C.___ vom 9. April 2015 (Urk. 2/ 6/78) ein. Nach neuerli chem Vorbescheid verfahren (Vorbescheid vom 8. September 2015, Urk. 2/ 6/81, und Ein wand vom 2. Oktober 2015, Urk. 2/ 6/85; vgl. auch Stellungnahme der Ver sicherten vom 29. April 2016, Urk. 2/ 6/96) verneinte die IV-Stelle mit Verfügung vom 27. September 2016 (Urk. 2/ 2) gestützt auf einen Invaliditätsgrad von 26 % einen Anspruch der Versicherten auf eine Invalidenrente.</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1.2.1</w:t>
      </w:r>
    </w:p>
    <w:p>
      <w:r>
        <w:t>Die Annahme eines psychischen Gesundheitsschadens im Sinne von Art. 4 Abs. 1 des Bundesgesetzes über die Invalidenversicherung ( IVG )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(Teil-)Erwerbstätigkeit (E. 3.3). Als ausgewiesen gilt die medizinische Zumutbarkeit einer (Teil-)Erwerbstätigkeit, sobald die medizinischen Unterlagen diesbezüglich eine zuverlässige Sachverhaltsfeststellung erlauben (BGE 143 V 431 E. 4.5.1; vgl. BGE 138 V 457 E. 3.4).</w:t>
      </w:r>
    </w:p>
    <w:p>
      <w:r>
        <w:rPr>
          <w:b/>
        </w:rPr>
        <w:t>E. 1.6.1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1.6.2</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 aa ). 2.</w:t>
      </w:r>
    </w:p>
    <w:p>
      <w:r>
        <w:t>Die Beschwerdeführerin erklärte in der Stellungnahme vom 12. November 2019, dass die im Gutachten der Medas</w:t>
      </w:r>
    </w:p>
    <w:p>
      <w:r>
        <w:t>E.___ enthaltenen Diagnosen überwiegend mit den jenigen in den Beurteilungen der</w:t>
      </w:r>
    </w:p>
    <w:p>
      <w:r>
        <w:t>Dr es . B.___</w:t>
      </w:r>
    </w:p>
    <w:p>
      <w:r>
        <w:t>und D.___</w:t>
      </w:r>
    </w:p>
    <w:p>
      <w:r>
        <w:t>übereinstimmen würden . Dasselbe gelte auch für die Einschätzung der Leistungsfähigkeit der Dres . B.___ und D.___ .</w:t>
      </w:r>
    </w:p>
    <w:p>
      <w:r>
        <w:t>Mit den Gutachterinnen der Medas</w:t>
      </w:r>
    </w:p>
    <w:p>
      <w:r>
        <w:t>E.___</w:t>
      </w:r>
    </w:p>
    <w:p>
      <w:r>
        <w:t>sei somit</w:t>
      </w:r>
    </w:p>
    <w:p>
      <w:r>
        <w:t>von einer Arbeitsunfähigkeit von 50 %</w:t>
      </w:r>
    </w:p>
    <w:p>
      <w:r>
        <w:t>auch in einer angepassten Tätigkeit auszugehen. Da weder eine Aggr avation noch Diskrepanzen festgestellt worden seien , sei auf das Gutachten der Medas</w:t>
      </w:r>
    </w:p>
    <w:p>
      <w:r>
        <w:t>E.___ abzustellen. Auch di e Überprüfung der Ressourcen habe eine r elevante Einschränkung ergeben. Da die Beschwerdeführerin seit dem ersten Ereignis am 8. Februar 2011 in ihrer Ar beitsfähigkeit eingeschränkt sei und das Arbeitspensum nie mehr über 50 % habe steigern können - was gemäss den Gutachterinnen</w:t>
      </w:r>
    </w:p>
    <w:p>
      <w:r>
        <w:t>der Medas</w:t>
      </w:r>
    </w:p>
    <w:p>
      <w:r>
        <w:t>E.___</w:t>
      </w:r>
    </w:p>
    <w:p>
      <w:r>
        <w:t>aufgrund der gestellt en Diagnosen nachvollziehbar sei , zumal die dissoziative Störung mittlerweile seit neun Jahren bestehe und seit sieben Jahren chronifiziert sei - ,</w:t>
      </w:r>
    </w:p>
    <w:p>
      <w:r>
        <w:t>sei das Wartejahr im Februar 201 1 zu eröffnen . A b Februar 2012 sei ihr</w:t>
      </w:r>
    </w:p>
    <w:p>
      <w:r>
        <w:t>eine hal be Invalidenrente zuzusprechen (Urk. 24). 3. 3.1</w:t>
      </w:r>
    </w:p>
    <w:p>
      <w:r>
        <w:t>Dr. B.___ hielt im von der Beschwerdeführerin in Auftrag gegebenen Gut a chten vom 24. August 2013 (Urk. 2/6/61/3-21) folgende psychiatrischen Diagno sen fest (Urk. 2/ 6/61/19-21): (1) eine ausgeprägte Legasthenie (ICD-10 F81.0) (2) ein ausgeprägtes Aufmerksamkeits-Hyperaktivitäts-Impulsivitätssyndrom (ADHS; ICD-10 F90) (3) eine Persönlichkeitsveränderung nach langer psychischer Störung (ICD-10 F62.1) (4) eine leichte kognitive Störung (ICD-10 F 06.7) (5) eine mittelschwere Depression (ICD-10 F32.1) (6) eine dissoziative Störung (ICD-10 F44.8)</w:t>
      </w:r>
    </w:p>
    <w:p>
      <w:r>
        <w:t>Dr. B.___ erklärte, dass bei der Beschwerdeführerin eine wesentliche lang fristige Einschränkung der Arbeitsfähigkeit gegeben sei, die mindestens bei 50 % liege (Urk. 2/ 6/61/21). 3.2</w:t>
      </w:r>
    </w:p>
    <w:p>
      <w:r>
        <w:t>G.___ , FMH Neurologie, vom Regionalen Ärztlichen Dienst (RAD) erklärte in der Stellungnahme vom 1. Februar 2014, dass die Begründung einer maximal 50%igen Arbeitsfähigkeit (in der bisherigen Tätigkeit) seit dem 20. Juli 2011 vor dem Hin tergrund der Krankengeschichte gesamthaft plausibel wirke , auch wenn jedes Element für sich keine Arbeitsunfähigkeit in dieser Höhe begründen würde. Für eine ange passte Tätigkeit würden sich derzeit keine Änderungen ergeben (100%ige Arbeitsfähigkeit; Urk. 2/ 6/80/3-4). 3.3</w:t>
      </w:r>
    </w:p>
    <w:p>
      <w:r>
        <w:t>Dr. D.___ stellte im Bericht vom 26. September 2014 folgende Diagnosen mit Auswirkung auf die Arbeitsfähigkeit (Urk. 2/ 6/72/2): (1) einen Verdacht auf eine funktionelle dissoziative Störung, ausgelöst durch psy chosoziale Stresssituationen (ICD-10 F44.7) (2) eine leichte bis mittelschwere depressive Episode (ICD-10 F32.1) (3) eine Aufmerksamkeitsdefizitstörung (ICD-10 F90) (4) ( Status nach ) Legasthenie (ICD-10 F81.0) (5) eine Migräne</w:t>
      </w:r>
    </w:p>
    <w:p>
      <w:r>
        <w:t>Psychiatrische Diagnosen ohne Auswirkung auf die Arbeitsfähigkeit nannte Dr. D.___ nicht. Er erklärte, dass die Beschwerdeführerin in der zuletzt ausge übten Tätigkeit als Operations-Pflegehelferin von 2012 bis auf Weiteres zu 50 bis 60 % arbeitsunfähig sei. Auch in einer behinderungsangepassten Tätigkeit betrage die Arbeitsunfähigkeit weiterhin mindestens 50 % (Urk. 2/ 6/72/2-5). 3.4</w:t>
      </w:r>
    </w:p>
    <w:p>
      <w:r>
        <w:t>RAD-Arzt G.___ führte in der Stellungn ahme vom 26. Mai 2015 aus, dass gemäss Bericht von Dr. D.___ vom 26. September 2014 d ie ps ychosozialen Belastungsfaktoren eine Rolle spielen würden, aber nicht führend seien. Die davon unabhängigen gesundheitlichen Probleme im Sinne ein er Depression, Migräne und funktionellen Entwicklungsstörung würden überwiegen . In einem stressarmen Umfeld bestehe aber nach wie vor</w:t>
      </w:r>
    </w:p>
    <w:p>
      <w:r>
        <w:t>eine Arbeitsfähigkeit von 100 % (Urk. 2/ 6/80/6) . 3.5</w:t>
      </w:r>
    </w:p>
    <w:p>
      <w:r>
        <w:t>Die Gutachter innen der Medas</w:t>
      </w:r>
    </w:p>
    <w:p>
      <w:r>
        <w:t>E.___ st ellten in der Expertise vom 24. Oktober 2019 folgende somatischen Diagnosen</w:t>
      </w:r>
    </w:p>
    <w:p>
      <w:r>
        <w:t>mit Auswirkung auf die Arbeitsfähigkeit (Urk. 20 S. 54 und Urk. 20 Anhang [Neurologisches Teilgutachten ] S. 7 ): Kopfschmerzen vom Spannungstyp und Migräne (wahrscheinlich mit und ohne Aura) mit sensiblen und motorischen Symptomen und vegetativen Zeichen Differentialdiagnose: Triggerung durch Triptan-Überkonsum, transformierte Migräne, Tri ggerung durch Belastungssituationen Als somatische Diagnosen ohne Auswirkung auf die Arbeitsfähigkeit nannten sie (Urk. 20 S. 54 und Urk. 20 Anhang [Neurologisches Teilgutachten] S. 7): (1) arterielle Hypertonie i m c MRI vaskuläre Leucencephalopathie ( Fazekas I) (2) hypertensive Herzkrankheit ( Dg : Dr. C.___ , Kardiologie H.___ ) Status nach Stenteinlage 1-fach 2012</w:t>
      </w:r>
    </w:p>
    <w:p>
      <w:r>
        <w:t>Als psychiatrische Diagnosen mit Auswirkung auf die Arbeitsfähi gkeit führte die Gutachterin der Medas</w:t>
      </w:r>
    </w:p>
    <w:p>
      <w:r>
        <w:t>E.___ an (Urk. 20 S. 54) : (1) kombinierte dissoziative Störung gemäss ICD-10 F44.7 (2) rezidivierende depressive Störung, gegenwärtig leicht- bis mittelschwere depressive Episode gemäss ICD-10 F33.0/1 (3) kombinierte Persönlichkeitsstörung gemäss ICD-10 F61</w:t>
      </w:r>
    </w:p>
    <w:p>
      <w:r>
        <w:t>Psychiatrische Diagnosen ohne Auswirkung a uf die Arbeitsfähigkeit stellte die Gutachterin</w:t>
      </w:r>
    </w:p>
    <w:p>
      <w:r>
        <w:t>der Medas</w:t>
      </w:r>
    </w:p>
    <w:p>
      <w:r>
        <w:t>E.___ nicht . Sie erklärte , dass der Beschwerdeführerin die Tätigkeit als Pflegeassistentin OP überwiegend wahrscheinlich nicht mehr vollzeitig möglich sei . Es sei höchstens von einer etwa halbtägigen Leistungsfähigkeit auszugehen. Auch in einer leidensangepassten Tätigkeit könne eine mehr als halbtägige Leistungsfähigkeit nicht erwartet werden (Urk. 20 S. 57 f. ). 4. 4.1</w:t>
      </w:r>
    </w:p>
    <w:p>
      <w:r>
        <w:t>Das Gerichtsgutachten der Medas</w:t>
      </w:r>
    </w:p>
    <w:p>
      <w:r>
        <w:t>E.___ vom 24. Oktober 2019 (Urk. 20) basiert auf den erforderlichen allseitigen Untersuchungen ( neurologisch , neuropsychologisch und psychiatrisch ) und wurde in Kenntnis der und Auseinandersetzung mit den Vorakten abgegeben. Die Gutachterinnen der Medas</w:t>
      </w:r>
    </w:p>
    <w:p>
      <w:r>
        <w:t>E.___ haben detaillierte Befunde erhoben, die geklagten Beschwerden berücksichtigt und sich mit diesen sowie dem Verhalten der Beschwerdeführerin auseinandergesetzt. Zudem haben sie die medizinischen Zustände und Zusammenhänge einleuchtend dargelegt. Das genannte Gutachten erfüllt demnach grundsätzlich die rechtsprechungsgemässen Anforderungen an eine beweiskräftige ärztliche Ent s cheidungsgrundlage (vgl. E. 1.6.1 ). 4.2</w:t>
      </w:r>
    </w:p>
    <w:p>
      <w:r>
        <w:t>Was den Gesundheitszustand der Beschwerdeführerin in somatischer Hinsicht betrifft, erklärte die neurologische Gutachterin der Medas</w:t>
      </w:r>
    </w:p>
    <w:p>
      <w:r>
        <w:t>E.___ , dass mit den ihnen</w:t>
      </w:r>
    </w:p>
    <w:p>
      <w:r>
        <w:t>bekannten Akten, der</w:t>
      </w:r>
    </w:p>
    <w:p>
      <w:r>
        <w:t>Anamnese und den klinischen Befunden von einem Kopfschmerz vom Spannungstyp und einer Migräne mit und ohne Aura auszugehen sei . Begleitend komme es zu vegetativen Symptomen, einer Licht- und Lärmempfindlichkeit und teilweise Ausfällen von wechselndem Charakter mit einer Parese rechts und einer Sprachstörung. Die Sprachstörung sei jedoch unterschiedlich dokumentiert , so dass eine Beur teilung nicht sicher möglich sei. Zudem leide die Beschwerdeführerin unter ein em</w:t>
      </w:r>
    </w:p>
    <w:p>
      <w:r>
        <w:t>ungerichtete n Schwindel , der als Begleiter der Migräne auftreten könne (gutarti ger paroxysmaler Schwindel) . Es sei aber auch ein durch Medikamente bedingter Schwindel in Betracht zu ziehen. Die neuropsychologischen Gutachterinnen der Medas</w:t>
      </w:r>
    </w:p>
    <w:p>
      <w:r>
        <w:t>E.___ führten aus, dass die Beschwerdeführerin im Rahmen ihrer Untersuchung</w:t>
      </w:r>
    </w:p>
    <w:p>
      <w:r>
        <w:t>konzentriert, mit unauffälligem Tempo und gu ter Sorgfaltsleistung gearbeitet habe. In den geprüften kognitiven Domänen Aufmerksamkeit, verbales und figurales Lernen/ Gedächtnis, Exekutivfunktionen und V isuokonstruktion /visuell-räumliche Leistungen habe sie durchschnittliche Ergebnisse</w:t>
      </w:r>
    </w:p>
    <w:p>
      <w:r>
        <w:t>e rreicht. Minderleistungen hätten sich bei der R echtsc hreibung und beim Rechnen gefunden . Die zei tliche mentale Belastbarkeit sei für eine 3 ¼- stündige Untersuchung gegeben gewesen . Gemäss eigenanamnestischen Angaben sei die Tagesmüdigkeit der Beschwerdeführerin jedoch deutlich erhöht. Da kognitive Leistungen von einer Vielzahl von Faktoren (Müdigkeit, Schmerzen, Schlafvermögen, psychisc he Befindlichkeit) abhängig seien, seien trotz grundsätzlich mehrheitlich unauff älliger kognitiver Leistungen i ntermittierende Leistungsschwan kungen möglich . In der aktuellen psyc hometrischen Untersuchung hätten sich keine Hinweise für ein ADHS im Erwachsenenalter gefunden , was ein solches aber nicht ausschliesse</w:t>
      </w:r>
    </w:p>
    <w:p>
      <w:r>
        <w:t>(Urk. 20 S. 40).</w:t>
      </w:r>
    </w:p>
    <w:p>
      <w:r>
        <w:t>Was den Gesundheitszustand der Beschwerdeführerin in ps ychischer Hinsicht anbelangt, legte die psychiatrische Gutachterin der Medas</w:t>
      </w:r>
    </w:p>
    <w:p>
      <w:r>
        <w:t>E.___ dar , dass seit Anfang 2012 w iederholt Episoden ( von dissoziative n Störungen) mit anfallsartigem Beginn, meist mit</w:t>
      </w:r>
    </w:p>
    <w:p>
      <w:r>
        <w:t>Artikulations- und/oder Wortfindungsstörungen beschrieben worden seien . Danach sei es jeweils zu einem Kollaps oder Zusammensacken gekommen mit nachfolgender, über Minuten bis wenige Stunden dauernder motorischer und sensibler Halbseitensymptomatik. Die Beschreibung der dissoziativen Störungen</w:t>
      </w:r>
    </w:p>
    <w:p>
      <w:r>
        <w:t>gemäss ICD-10</w:t>
      </w:r>
    </w:p>
    <w:p>
      <w:r>
        <w:t>von partiellen Lähmungen mit schwachen und langsamen Bewegungen oder vollständiger Lähmung stimme</w:t>
      </w:r>
    </w:p>
    <w:p>
      <w:r>
        <w:t>mit dem Bild, das die Beschwerdeführerin während dieser Anfälle geboten h abe, sehr gut überein . Die kontinuierlich angegebenen Gleichgewichts- und Schwindelprobleme könn t en eben falls als dissoziative Symptoma tik eingeordnet werden, die teilweise bestandene Hyp ophonie , anteilig eine Hörminderung , die Dysarthrien und die Wortfind ungsstörungen ebenso. Es handle sich somit um eine kombinierte dissoziative Störung gemäss ICD-10 F44.7. Von den Grundsymptomen einer depressiven Störung fänden sich i n d er aktuellen Untersuchung eine gedrückte Stimmung und eine erhöhte Ermüdbarkeit. Von den we iteren häufigen Symptomen lägen subjektiv eine verminderte Konzentration und Aufmerksamkeit (was in der Untersuchung nicht habe verifiziert werden können) , ein ausgeprägt vermindertes Selbstwertgefühl und Selbstver trauen, Ge fühle von Wertlosigkeit und ein eher vermehrter Schlaf vor. Damit seien zwei der Grundsymptome und zwei, allenfalls drei der zusätzlichen Sym ptome einer depressiven Störung vorhanden. Ang esichts des längerfristigen Verlaufs sei</w:t>
      </w:r>
    </w:p>
    <w:p>
      <w:r>
        <w:t>eine rezidivierende depressive Störung wahrscheinlich. Gegenwär tig sei von einer leicht en bis mittelschwere n depressive n Episode gemäss ICD-10 F33.0/1 auszugehen. Im Weiteren finde sich bei der Beschwerdeführerin eine deutliche Unausgegl ichenheit im Wahrnehmen und Den ken und teils in den Beziehungen zu a nderen. Das Verhaltensmuster sei andauernd und nicht auf depr essive Episoden begrenzt. Es sei tiefgreifend und in etlichen sozialen Situationen unpassend. Lau t den vorliegenden Informationen habe die Störung in der Kindheit und Adoleszenz begonnen, sich aber erst im Verlau f des Erwachsenenalters manifes tiert. Zu einem d eutlichen subjektiven Leiden sei es erst in den letzten Jahren gekommen. Inzwischen lägen deutliche Einschränkungen in de r beruflichen und sozialen Leis tungsfähigkeit vor. Zur Verbesserung der Reliabilität der Diagnose sei der Beschwerdeführerin der SCID- Scree ningbogen vorgelegt worden. Auf dieser Basis sei mit ihr das strukturierte klinische Int erview nach DSM-5 durchgeführt worden. Danach erfülle</w:t>
      </w:r>
    </w:p>
    <w:p>
      <w:r>
        <w:t>sie die Kriterien einer vermeidend- selbstunsicheren und paranoiden Persönlichkeitsstörung klar. Akzentuierungen würden sich im Bereich Dependenz zeige n . Klinisch imponiere weniger die paranoide und mehr die abhäng ige Seite. Insgesamt ergebe dies eine kombinierte Persönlichkeitsstörung gemäss ICD-10 F61 (Urk. 20 S. 36 ff. ).</w:t>
      </w:r>
    </w:p>
    <w:p>
      <w:r>
        <w:t>Die Gutachterinnen der Medas</w:t>
      </w:r>
    </w:p>
    <w:p>
      <w:r>
        <w:t>E.___ kamen im Rahmen der interdisziplinären Besprechung zum Schluss, dass die Beschwerdeführerin sowohl in der bisherigen Tätigkeit als Pflegeassistentin OP als auch in allfälligen angepassten Tätigkeiten zu 50 % arbeits un fähig sei.</w:t>
      </w:r>
    </w:p>
    <w:p>
      <w:r>
        <w:t>Betrachte man die Wiedereinstiegsversuche in der K linik Y.___ und die Probleme während ihrer Tätigkeit im Spital A.___ , sei auch retrospektiv von einer höchstens etwa halbtägigen Leistungsfähi gkeit auszugehen (Urk. 20 S. 57 f. ). 4.3</w:t>
      </w:r>
    </w:p>
    <w:p>
      <w:r>
        <w:t>Diese Beurteilung der Gutachterinnen der Medas</w:t>
      </w:r>
    </w:p>
    <w:p>
      <w:r>
        <w:t>E.___ ist angesi chts der genannten Befunde sowie der dazugehörigen Erläuterung en einleuchtend und plausibel. Ihr</w:t>
      </w:r>
    </w:p>
    <w:p>
      <w:r>
        <w:t>Gutachten</w:t>
      </w:r>
    </w:p>
    <w:p>
      <w:r>
        <w:t>enthält sodann auch eine hinreichende Auseinandersetzung mit den normativen Vorgaben</w:t>
      </w:r>
    </w:p>
    <w:p>
      <w:r>
        <w:t>(Standardindikatoren) gemäss BGE 141 V 281. Die Gutachter innen der Medas</w:t>
      </w:r>
    </w:p>
    <w:p>
      <w:r>
        <w:t>E.___</w:t>
      </w:r>
    </w:p>
    <w:p>
      <w:r>
        <w:t>wiesen in diesem Zusammenhang insbesondere darauf hin, dass die dissoziative Störung mittelschwer und die depressive Episode und die Persönlichkeitsstörung je leicht- bis mittelschwer ausgeprägt seien. Zwischen der Persönlichkeitsstörung und der dissoziativen Störung sei von Wechselwirkungen auszugehen. Im Hinblick auf Abläufe, Belastungen und Beschwerden gebe es keine Hinweise auf Verdeutlichung oder sonstige Diskrepanzen. Im Weiteren bejahten die Gutachterinnen der Medas</w:t>
      </w:r>
    </w:p>
    <w:p>
      <w:r>
        <w:t>E.___ , dass laut den vorliegenden Informationen eine gleichmässige Einschränkung des Aktivitätenniveaus in allen vergleichbaren Lebensbereichen gegeben sei. Die Inanspruchnahme medizinischer Massnahmen insgesamt weise auf einen hohen Leidensdruck hin (Urk. 20 S. 55 ff.). Mit Blick darauf ergibt sich gesamthaft, dass sowohl eine gesundheitliche Beeinträchtigung von erheblichem Schweregrad als auch deren funktionelle Auswirkungen in erwerblicher Sicht objektiv ( Art. 7 Abs. 2 ATSG ) kohärent und widerspruchsfrei mit überwiegender Wahrs cheinlichkeit ausgewiesen sind (vgl. Urteil des Bundesgerichts 9C_157/2019 vom 28. Oktober 2019 E. 5.1).</w:t>
      </w:r>
    </w:p>
    <w:p>
      <w:r>
        <w:t>Auf die Beurteilung der Gutachterinnen der Medas</w:t>
      </w:r>
    </w:p>
    <w:p>
      <w:r>
        <w:t>E.___ , die von der Beschwerdegegnerin nicht in Zweifel gezogen wurde, kann so mit abgestellt werden. Sie ist lediglich insofern zu präzisieren, als nach dem Beweisgrad der überwiegenden Wahrscheinlichkeit davon auszugehen ist, dass die dauerhafte 50%ige Einschränkung der Arbeitsfähigkeit in sämtlichen Tätigkeiten seit dem ersten Kollaps am 8. Februar 2011 besteht. 4.4</w:t>
      </w:r>
    </w:p>
    <w:p>
      <w:r>
        <w:t>Da der Beschwerdeführerin die bisherige Tätigkeit als Pflegeassistentin OP nach wie vor in einem 50%-Pensum möglich ist, kann im Übrigen davon ausgegangen werden, dass sie ihre Restarbeitsfähigkeit trotz des fortgeschrittenen Alters noch verwerten kann (vgl. E. 1.5 ). 5.</w:t>
      </w:r>
    </w:p>
    <w:p>
      <w:r>
        <w:rPr>
          <w:b/>
        </w:rPr>
        <w:t>E. 2.1</w:t>
      </w:r>
    </w:p>
    <w:p>
      <w:r>
        <w:t>Dagegen erhob die Versicherte am 25. Oktober 2016 Beschwerde (Urk. 2/1), welche das Sozialversicherungsgericht m it Urteil IV.2016.01188 vom 22. Dezember 2017 (Urk. 2/8) ab wies. Die d agegen von der Beschwerdeführerin am 22. Januar 2018 erhobene Beschwerde (Urk. 2/ 10) hiess das Bundegericht mit Urteil 8C_188/2018 vom 17. September 2018 (Urk. 1) in dem Sinne teilweise gut, dass es den angefochtenen Entscheid vom 22. Dezember 2017 aufhob und die Sache zur Einholung eines Gerichtsgutachtens (zumindest in psychiatrischer und neurologischer sowie allenfalls weiterer notwendig erachteter Hinsicht) und zu neuer Entscheidung an die Vorinstanz zurückwies .</w:t>
      </w:r>
    </w:p>
    <w:p>
      <w:r>
        <w:rPr>
          <w:b/>
        </w:rPr>
        <w:t>E. 2.2</w:t>
      </w:r>
    </w:p>
    <w:p>
      <w:r>
        <w:t>Mit Beschluss vom 22. Oktober 2018 (Urk. 3) ordnete das Sozialversicherungsgericht ein bi- oder polydisziplinäres Gutachten an und nahm als Gutachtenstelle die Medas</w:t>
      </w:r>
    </w:p>
    <w:p>
      <w:r>
        <w:t>E.___ in Aussicht. Gleichzeitig wurden den Parteien Frist angesetzt, um allfällige Änderungen und Ergänzungen zur Fragestellung zu be antragen , worauf die Beschwerdegegnerin mit Eingabe vom</w:t>
      </w:r>
    </w:p>
    <w:p>
      <w:r>
        <w:rPr>
          <w:b/>
        </w:rPr>
        <w:t>E. 5</w:t>
      </w:r>
    </w:p>
    <w:p>
      <w:r>
        <w:t>November 2018 (Urk. 5) verzichtete . Die Beschwerdeführerin beantragte m it Eingabe vom 1 3. November 2018, es sei von Dr. F.___ , FMH Neurologie, bei der sie neu in Behandlung sei, ein Bericht einzuholen. Andernfalls wäre der Frag ebogen insoweit zu ergänzen, als der neurologische Teilgutachter bei Dr. F.___ eine Fremdanamnese einholen solle . Zudem sei es wünschenswert, dass auch neuropsychologische Abklärungen durchgeführt würden (Urk. 6). Mit Beschluss vom 29. November 2 018 hielt das Gericht fest,</w:t>
      </w:r>
    </w:p>
    <w:p>
      <w:r>
        <w:t>dass der von der Beschwerdeführerin beantragten Ergänzung</w:t>
      </w:r>
    </w:p>
    <w:p>
      <w:r>
        <w:t>des Fragebogens nicht stattgegeben werde , das Gericht die Gutachterstelle jedoch</w:t>
      </w:r>
    </w:p>
    <w:p>
      <w:r>
        <w:t>über die Behandlung bei Dr. F.___ informieren werde (Urk. 7). Nachdem die Medas</w:t>
      </w:r>
    </w:p>
    <w:p>
      <w:r>
        <w:t>E.___ mit Eingabe vom 8. Februar 2019 (Urk. 10) mitgeteilt hatte, welche Ärztinnen /Psychologin für die Begutachtung vorgesehen seien , setzte das Gericht den Parteien mit Verfügung vom 19. Februar 2019 (Urk. 11) Frist an, um gegen die vorgesehenen Gutachterinnen begründe te Einwände zu erheben . Mit Eingabe vom 8. März 2019 teilte die Beschwerdegegnerin , dass sie keine Einwände gegen die vorgesehenen Gutachterinnen erhebe</w:t>
      </w:r>
    </w:p>
    <w:p>
      <w:r>
        <w:t>(Urk. 13). Die Beschwerdeführerin liess sich nicht vernehmen. Mit Beschluss vom 17. Apr il 2019 (Urk. 14) ordnete das Gericht bei der Medas</w:t>
      </w:r>
    </w:p>
    <w:p>
      <w:r>
        <w:t>E.___ ein polydisziplinäres Gutachten in den Fachrichtungen Neurologie, Psychiatrie u nd Neuropsychologie an , welches am 24. Oktober 2019 erstattet wurde (Urk. 20). Die Beschwerdegegnerin verzichtete mit</w:t>
      </w:r>
    </w:p>
    <w:p>
      <w:r>
        <w:t>Eingabe vom</w:t>
      </w:r>
    </w:p>
    <w:p>
      <w:r>
        <w:rPr>
          <w:b/>
        </w:rPr>
        <w:t>E. 5.1</w:t>
      </w:r>
    </w:p>
    <w:p>
      <w:r>
        <w:t>Zu prüfen bleibt, wie sich die eingeschränkte Leistungsfähigkeit in erwerblicher Hinsicht auswirkt.</w:t>
      </w:r>
    </w:p>
    <w:p>
      <w:r>
        <w:rPr>
          <w:b/>
        </w:rPr>
        <w:t>E. 5.2</w:t>
      </w:r>
    </w:p>
    <w:p>
      <w:r>
        <w:t>Da der Beschwerdeführerin die bisherige Tätigkeit als</w:t>
      </w:r>
    </w:p>
    <w:p>
      <w:r>
        <w:t>Pflegeassistentin OP seit dem 8. Februar 2011 lediglich noch in einem 50%-Pensum zumutbar ist , lief das Wartejahr am</w:t>
      </w:r>
    </w:p>
    <w:p>
      <w:r>
        <w:rPr>
          <w:b/>
        </w:rPr>
        <w:t>E. 5.3</w:t>
      </w:r>
    </w:p>
    <w:p>
      <w:r>
        <w:t>Bei einer zumutbaren Arbeitsfähigkeit von 50 % in der bisherigen Tätigkeit als Pflegeassistentin OP kann im Rahmen der Bemessung des Invaliditätsgrades ein sogenannter Prozentvergleich vorgenommen werden .</w:t>
      </w:r>
    </w:p>
    <w:p>
      <w:r>
        <w:t>Das ohne Invalidität erzielbare hypothetische Erwerbseinkommen ist dabei grundsätzlich mit 100 % zu bewerten, während das Invalideneinkommen auf einen entsprechend kleineren Prozentsatz zu veranschlagen ist, so dass sich aus der Prozentdifferenz der Invaliditätsgrad ergibt</w:t>
      </w:r>
    </w:p>
    <w:p>
      <w:r>
        <w:t>(Urteil des Bundesgerichts 8C_131/2011 vom 5. Juli 2011 E. 10.2.1 mit Hinweis auf BGE 114 V 310 E. 3a). Vorliege nd resultiert demnach ein Invaliditätsgrad von 50 %. 6.</w:t>
      </w:r>
    </w:p>
    <w:p>
      <w:r>
        <w:t>In Gutheissung der Beschwerde ist die angefochtene Verfügung vom 27. September 2016 (Urk. 2/2) deshalb aufzuheben und es ist festzustellen, dass die Beschwerdeführerin ab dem 1. Februar 2012 Anspruch auf eine halbe Rente hat.</w:t>
      </w:r>
    </w:p>
    <w:p>
      <w:r>
        <w:rPr>
          <w:b/>
        </w:rPr>
        <w:t>E. 6</w:t>
      </w:r>
    </w:p>
    <w:p>
      <w:r>
        <w:t>November 2019 auf eine Stellungnahme zum Gutachten</w:t>
      </w:r>
    </w:p>
    <w:p>
      <w:r>
        <w:t>(Urk. 23). Die Be schwerdeführerin liess sich am 12. November 2019 vernehmen (Urk. 24). Dies e Eingaben wurde n den Parteien am 14. November 2019 wechselseitig zur Kenntnisnahme zugestellt (Urk. 25 ). Das Gericht zieht in Erwägung: 1.</w:t>
      </w:r>
    </w:p>
    <w:p>
      <w:r>
        <w:rPr>
          <w:b/>
        </w:rPr>
        <w:t>E. 7</w:t>
      </w:r>
    </w:p>
    <w:p>
      <w:r>
        <w:t>. 2</w:t>
      </w:r>
    </w:p>
    <w:p>
      <w:r>
        <w:t>Der Verfügung vom 27. September 2016 (Urk. 2/2) lag ein in medizinischer Hinsicht ungenügend abge klärter Sachverhalt zugrunde , weshalb die Kosten für das Gerichtsgutachten der Medas</w:t>
      </w:r>
    </w:p>
    <w:p>
      <w:r>
        <w:t>E.___ in der Höhe von Fr. 15‘001.30 (Urk. 20a ) der Beschwerdegeg nerin aufzuerlegen sind (BGE 140 V 70 E. 6.1 und 139 V 496 E. 4.4).</w:t>
      </w:r>
    </w:p>
    <w:p>
      <w:r>
        <w:rPr>
          <w:b/>
        </w:rPr>
        <w:t>E. 7.3</w:t>
      </w:r>
    </w:p>
    <w:p>
      <w:r>
        <w:t>Die anwaltlich vertretene Beschwerdeführer in hat gestützt auf Art. 61 lit . g ATSG in Verbindung mit § 34 Abs. 1 und 3 des Gesetzes über das Sozialversicherungsgericht Anspruch auf eine Prozessentschädigung, die unter Berücksichtigung der Bedeutung der Streitsache und der Schwierigkeit des Prozesse s auf Fr. 2‘7 00.-- (inkl. Barauslagen und MWSt ) festzusetzen ist. Das Gericht erkennt: 1.</w:t>
      </w:r>
    </w:p>
    <w:p>
      <w:r>
        <w:t>In Gutheissung der Beschwerde wird die angefochtene Verfügung der Sozialversicherungsanstalt des Kantons Zürich, IV-Stelle, vom 27. September 2016 aufgehoben und es wird festgestellt, dass die Beschwerdeführerin ab dem 1. Februar 2012 Anspruch auf eine halbe Rente hat. 2.</w:t>
      </w:r>
    </w:p>
    <w:p>
      <w:r>
        <w:t>Die Gerichtskosten von Fr. 1’000 .-- werden der Beschwerdegegnerin auferlegt.</w:t>
      </w:r>
    </w:p>
    <w:p>
      <w:r>
        <w:t>Rechnung und Einzahlungsschein werden der Kostenpflichtigen nach Eintritt der Rechtskraft zugestellt. 3.</w:t>
      </w:r>
    </w:p>
    <w:p>
      <w:r>
        <w:t>Die Beschwerdegegnerin wird verpflichtet, der Beschwerdeführerin eine Prozessentschädigung von Fr. 2’700 .--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