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IV.2018.00829 vom 29. Mai 2019</w:t>
      </w:r>
    </w:p>
    <w:p>
      <w:r>
        <w:t>ZH Sozialversicherungsgericht, 2019-05-29, DE</w:t>
      </w:r>
    </w:p>
    <w:p>
      <w:r>
        <w:rPr>
          <w:b/>
        </w:rPr>
        <w:t xml:space="preserve">Quelle: </w:t>
      </w:r>
      <w:r>
        <w:t>https://mcp.opencaselaw.ch/entscheid/zh_sozialversicherungsgericht_IV.2018.00829</w:t>
      </w:r>
    </w:p>
    <w:p>
      <w:r>
        <w:t>FR: ZH_SOZIALVERSICHERUNGSGERICHT IV.2018.00829 du 29 mai 2019</w:t>
      </w:r>
    </w:p>
    <w:p>
      <w:r>
        <w:t>IT: ZH_SOZIALVERSICHERUNGSGERICHT IV.2018.00829 del 29 maggio 2019</w:t>
      </w:r>
    </w:p>
    <w:p>
      <w:pPr>
        <w:pStyle w:val="Heading2"/>
      </w:pPr>
      <w:r>
        <w:t>Erwägungen</w:t>
      </w:r>
    </w:p>
    <w:p>
      <w:r>
        <w:rPr>
          <w:b/>
        </w:rPr>
        <w:t>E. 1</w:t>
      </w:r>
    </w:p>
    <w:p>
      <w:r>
        <w:t>X.___ , geboren 1962, war von März 2012 bis Ende Juni 2018 bei der Y.___ AG als Lastwagenchauffeur (Fahrer für Muldenkipper und Schlepper) in einem 100%-Pensum angestellt ( Urk. 8/20 , Urk. 8/29/30, Urk. 8/47 S.</w:t>
      </w:r>
    </w:p>
    <w:p>
      <w:r>
        <w:rPr>
          <w:b/>
        </w:rPr>
        <w:t>E. 1.1</w:t>
      </w:r>
    </w:p>
    <w:p>
      <w:r>
        <w:t>Invalidität ist die voraussichtlich bleibende oder längere Zeit dauernde ganze oder teilweise Erwerbsunfähigkeit (Art. 8 Abs. 1 Bundesgesetz über den Allgemeinen Teil des Sozialversicherungsrechts [ATSG]). Sie kann Folge von Geburtsge bre chen , Krankheit oder Unfall sein (Art. 4 Abs. 1 Bundesgesetz über die Invalidenversi cherung [IVG] ). Erwerbsunfähigkeit ist der durch Beeinträchtigung der körperli chen, geistigen oder psychischen Gesundheit verursachte und nach zumutbarer Behandlung und Eingliederung verbleibende ganze oder teilweise Verlust der Erwerbsmöglichkeiten auf dem in Betracht kommenden ausgeglichenen Arbeits markt (Art. 7 Abs. 1 ATSG). Für die Beurteilung des Vorliegens einer Erwerbs un 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Die Eingliederungsmassnahmen bestehen gemäss Abs. 3 in medizinischen Mass nahmen ( lit . a), Integrationsmassnahmen zur Vorbereitung auf die berufliche Ein gliederung ( lit . a bis ), Massnahmen beruflicher Art (Berufsberatung, erstmalige beruf liche Ausbildung, Umschulung, Arbeitsvermittlung, Kapitalhilfe; lit . b) und in der Abgabe von Hilfsmitteln ( lit . d).</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2.</w:t>
      </w:r>
    </w:p>
    <w:p>
      <w:r>
        <w:t>2.1</w:t>
      </w:r>
    </w:p>
    <w:p>
      <w:r>
        <w:t>In der angefochtenen Verfügung vom 6. September 2018 ( Urk. 2) hielt die Be schwerdegegnerin fest, die medizinische Abklärung habe erg eben, dass der Beschwe r deführer in seiner angestammten Tätigkeit seit Juni 2018 wieder voll arbeitsfähig sei, weshalb kein Anspruch auf berufliche Massnahmen und eine Invalidenrente bestehe. 2.2</w:t>
      </w:r>
    </w:p>
    <w:p>
      <w:r>
        <w:t>Demgegenüber machte der Beschwerdeführer in seiner Beschwerde vom 26. Sep tember 2018 ( Urk. 1) zusammengefasst geltend, das Einknicken respektive</w:t>
      </w:r>
    </w:p>
    <w:p>
      <w:r>
        <w:t>die Instabilität seines rechten Knies würden ihm das Lenken eines Lastwagens ver unmöglichen. Folglich sei er in seiner angestammten Tätigkeit vollständig arbeits unfähig, weshalb er Anspruch auf geeignete Eingliederungsmassnahmen habe. 3. 3.1</w:t>
      </w:r>
    </w:p>
    <w:p>
      <w:r>
        <w:t>Nach einem Verkehrsunfall am 2 9. März 2017 (vgl. Urk. 8/15/3) wurde der Be schwerdeführer notfallmässig ins Stadtspital Z.___ eingewiesen, wo gestützt auf bildgebende Befunde (vgl. Berichte Computerto mographie (CT) vom 2 9. März 2017 , Urk. 8/27/74, Urk. 8/27/76, Urk. 8/27/81) ein stumpfes Schädel-Hirn-Trauma mit Contusio</w:t>
      </w:r>
    </w:p>
    <w:p>
      <w:r>
        <w:t>capitis , ein stumpfes Thorax- und Abdominal-Trauma mit eine r Thorax- und Becken-Kontusion auf der rechten Seite sowie eine Patella-Unter pol-Querfraktur rechts diagnostiziert wurden. Nach unauffälliger neuro logischer Überwachung wurde der Beschwerdeführer entlassen , wobei die Ärzte hinsicht lich der Patella-Fraktur eine Ruhigstellung in der Knie-Klettschiene empfahlen (vgl. Arztbericht vom 3 0. März 2017, Urk. 8/15/23f.). Eine am 1 6. Mai</w:t>
      </w:r>
    </w:p>
    <w:p>
      <w:r>
        <w:t>2017 durch geführte Magnetresonanztomographie (MRI) des rechten Knies zeigte neben der bereits diagnostizierten Patella-Unterpol-Querfraktur ausserdem eine osteo chondrale Absprengung am mediokaudalen Rand der Patella, eine Knochen kontusion ventromedial am medialen Femurkondylus , einen Horizontalriss in der Pars intermedia und im Hinterhorn des medialen Meniskus sowie eine mässig gradige mediale Femoropatellargelenksarthrose (vgl. Urk. 8/27/82). Es wurde Phy sio therapie zur Verbesserung der Musk elfunktion verordnet (vgl. Urk. 8/15/51). Im Rahmen von Verlauf skontrollen im Stadtspital Z.___</w:t>
      </w:r>
    </w:p>
    <w:p>
      <w:r>
        <w:t>klagte der Beschwer deführer über ein starkes Instabilitäts gefühl im Knie in termittierend beim Gehen . Nach längerem Gehen und bei unebenem Boden habe er das Gefühl, dass das Knie einschlafe und wegkippe , weshalb er Angst habe, seine Tätigkeit als Last wagenchauffeur wieder aufzunehmen (vgl. Verlaufs doku menta tion vom 2 6. Juli 2017, Urk. 8/27/19f.). Die behandelnden Ärzte erachteten ein neurologisches Konsil bei Dr. med. A.___ , Fachärztin FMH für Neurologie, zur Abklärung der unklaren Gefühlsstörungen im Knie für angezeigt (vgl. Verlaufs bericht vom 2 0. August 2017, Urk. 8/27/18). Dr. A.___ hielt in ihrem Arztbericht vom 2 4. August 2017 ( Urk. 8/21/8f.) fest, es bestehe eine Hypästhesie über der rechten Kniescheibe im Versorgungsgebiet des Ramus</w:t>
      </w:r>
    </w:p>
    <w:p>
      <w:r>
        <w:t>infrapatellaris des Nervus</w:t>
      </w:r>
    </w:p>
    <w:p>
      <w:r>
        <w:t>saphenus . Hinweise für eine differenzialdiagnostisch zu erwägende weiter proximal liegende Nervenläsion oder Radikulopathie würden sich anamnestisch und klinisch nicht finden lassen , ebenso wenig für eine systemische Neuropathie klinisch und elektroneurographisch. Die Nervenläsion erkläre zwar kein Insta bilitätsgefühl im Knie, trotzdem könne der Nerv an der Innenseite des Ober schen kels lokalanästhetisch infiltriert/blockiert werden, sollten schmerzhafte Dysästhe sien auftreten. In Bezug auf die Einschätzung der Arbeitsfähigkeit in der ange stammten Tätigkeit als Lastwagenchauffeur empfahlen die behandelnden Ärzte des Stadtspitals Z.___ aufgrund der subjektiven Unsicherheit des Be schwerde führers eine Evaluation durch einen Arbeitsmediziner (vgl. Arzt bericht vom 1 0. September 2017, Urk. 8/21). 3.2</w:t>
      </w:r>
    </w:p>
    <w:p>
      <w:r>
        <w:t>Infolge persistierender Beschwerden wurde am 1 8. Oktober 2017 eine erneute MRI- Untersuchung des rechten Knies durchgeführt (vgl. Urk. 8/27/79). Bei noch nachweisbarem Meniskusriss des medialen Meniskushinterhorns</w:t>
      </w:r>
    </w:p>
    <w:p>
      <w:r>
        <w:t>wurde die Indi kation zur Knie arthroskopie gestellt (vgl. Arztbericht vom 2 6. Oktober 2017, Urk. 8/27/69). Dr. med. B.___ , Facharzt FMH für Chirurgie, führte den operativen Eingriff am 1. November 2017 durch (vgl. Operations be r icht vom 6. November 2017, Urk. 8/27/94). Dieser berichtete i m Rahmen einer postoperativen Kontrolle , der Beschwerde führer habe weiterhin über eine gewisse Beschwerdesymptomatik im Bereich des rechten Kniegelenks mit Schmerzen im retropatellaren und femoro patellaren Bereich sowie eine gewisse Instabilität im Bereich des rechten Knie gelenks geklagt. Die klinische Untersuchung habe weder einen Kniegelenk erguss noch eine nachweisbare Instabilität im rechten Knie ge lenk gezeigt. Deutlich sei eine Atrophie der Oberschenkel- und Unterschenk el muskulatur des rechten Beines, was möglicherweise die bestehende Instabilität im rechten Knie bei bestimmten Bewegungen erklären könnte. Er empfahl eine intensive Physiotherapie bzw. medizinische Trainingstherapie (MTT) zur Verbes se rung der Muskulatur am rechten Bein (vgl. Arztbericht vom 1 5. November 2017, Urk.</w:t>
      </w:r>
    </w:p>
    <w:p>
      <w:r>
        <w:rPr>
          <w:b/>
        </w:rPr>
        <w:t>E. 4</w:t>
      </w:r>
    </w:p>
    <w:p>
      <w:r>
        <w:t>.</w:t>
      </w:r>
    </w:p>
    <w:p>
      <w:r>
        <w:t>Auf die Vorbringen der Parteien und die eingereichten Akten wird, soweit erfor derlich, im Rahmen der nachfolgenden Erwägungen eingegangen. Das Gericht zieht in Erwägung: 1.</w:t>
      </w:r>
    </w:p>
    <w:p>
      <w:r>
        <w:rPr>
          <w:b/>
        </w:rPr>
        <w:t>E. 4.1</w:t>
      </w:r>
    </w:p>
    <w:p>
      <w:r>
        <w:t>Die Beschwerdegegnerin verneinte in der angefochtenen Verfügung vom 6. September 2018 ( Urk. 2) sämtliche Leistungen der Invalidenversicherung mit der Begründung, es liege keine langandauernde gesundheitliche Beeinträchtigung im invalidenversicherungsrechtlichen Sinn vor. Sie stützte sich bei ihrer Ent scheidung auf die Einschätzung des Unfallversicherers vom 3 1. Mai 2018 (vgl. Urk. 8/46 /2f. ) respektive des Kre isarztes Dr. C.___ (vgl. E. 3. 3 und E. 3. 5 ). Eigene medizinische Abklärungen hat sei keine vorgenommen. 4. 2</w:t>
      </w:r>
    </w:p>
    <w:p>
      <w:r>
        <w:t>4. 2 .1</w:t>
      </w:r>
    </w:p>
    <w:p>
      <w:r>
        <w:t>Der hier zu prüfende Leistungsanspruch</w:t>
      </w:r>
    </w:p>
    <w:p>
      <w:r>
        <w:t>kann gemäss Art. 28 Abs. 1 lit . b IVG frü hestens nach Ablauf des sogenannten Wartejahrs (aktenkundige Arbeitsun fähig keit seit März 2017 , Urk. 8/15/4 ), mithin frühestens im März 201</w:t>
      </w:r>
    </w:p>
    <w:p>
      <w:r>
        <w:rPr>
          <w:b/>
        </w:rPr>
        <w:t>E. 6</w:t>
      </w:r>
    </w:p>
    <w:p>
      <w:r>
        <w:t>ATSG) gewesen sind; und c.</w:t>
      </w:r>
    </w:p>
    <w:p>
      <w:r>
        <w:t>nach Ablauf dieses Jahres zu mindestens 40 % invalid ( Art.</w:t>
      </w:r>
    </w:p>
    <w:p>
      <w:r>
        <w:rPr>
          <w:b/>
        </w:rPr>
        <w:t>E. 8</w:t>
      </w:r>
    </w:p>
    <w:p>
      <w:r>
        <w:t>in Verbindung mit §</w:t>
      </w:r>
    </w:p>
    <w:p>
      <w:r>
        <w:rPr>
          <w:b/>
        </w:rPr>
        <w:t>E. 9</w:t>
      </w:r>
    </w:p>
    <w:p>
      <w:r>
        <w:t>der Verordnung über die Gebüh ren, Kosten und Entschädigungen vor dem Sozialve rsicherungsgericht; GebV</w:t>
      </w:r>
    </w:p>
    <w:p>
      <w:r>
        <w:t>SVGer ),</w:t>
      </w:r>
    </w:p>
    <w:p>
      <w:r>
        <w:t>worauf in der gerichtlichen Verfügung vom 5. November 2018 ( Urk.</w:t>
      </w:r>
    </w:p>
    <w:p>
      <w:r>
        <w:rPr>
          <w:b/>
        </w:rPr>
        <w:t>E. 12</w:t>
      </w:r>
    </w:p>
    <w:p>
      <w:r>
        <w:t>) hingewiesen wurde.</w:t>
      </w:r>
    </w:p>
    <w:p>
      <w:r>
        <w:t>D er Rechtsvertreter hat keine Kosten note ein gereicht. Seine Entschädigung ist daher nach Art. 61 lit . g ATSG in Verbindung mit § 34 Abs. 1 des Gesetzes über das Sozialversicherungsgericht ( GSVGer ) ohne Rücksicht auf den Streitwert nach der Bedeutung der Streitsache sowie der Schwierig keit des Prozesses von Amtes wegen auf Fr. 1'500 .-- (inkl. Barauslagen und Mehrwert steuer) festzusetzen.</w:t>
      </w:r>
    </w:p>
    <w:p>
      <w:r>
        <w:t>Bei diesem Ausgang des Verfahrens wird das Gesuch betreffend Gewährung der unentgeltlichen Prozessführung sowie der unentgeltlichen Rechtsvertretung ge genstandslos. Das Gericht erkennt: 1.</w:t>
      </w:r>
    </w:p>
    <w:p>
      <w:r>
        <w:t>Die Beschwerde wird in dem Sinne gutgeheissen, dass die angefochtene Verfügung vom 6. September 2018 aufgehoben und die Sache an die Beschwerdegegnerin zurückge wiesen wird, damit diese im Sinne der Erwägungen verfahre und hernach über den Leis tungsanspruch des Beschwerdeführers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Prozessent schädigung von Fr. 1’ 500 .-- (inkl. Barauslagen und MWSt ) zu bezahlen. 4.</w:t>
      </w:r>
    </w:p>
    <w:p>
      <w:r>
        <w:t>Zustellung gegen Empfangsschein an: - Rechtsanwalt Markus Loher , unter Beilage einer Kopie von Urk. 17 - Sozialversicherungsanstalt des Kantons Zürich, IV-Stelle , unter Beilage einer Kopie von Urk. 17 -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