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IV.2018.00794 vom 2. Februar 2010</w:t>
      </w:r>
    </w:p>
    <w:p>
      <w:r>
        <w:t>ZH Sozialversicherungsgericht, 2010-02-02, DE</w:t>
      </w:r>
    </w:p>
    <w:p>
      <w:r>
        <w:rPr>
          <w:b/>
        </w:rPr>
        <w:t xml:space="preserve">Quelle: </w:t>
      </w:r>
      <w:r>
        <w:t>https://mcp.opencaselaw.ch/entscheid/zh_sozialversicherungsgericht_IV.2018.00794</w:t>
      </w:r>
    </w:p>
    <w:p>
      <w:r>
        <w:t>FR: ZH_SOZIALVERSICHERUNGSGERICHT IV.2018.00794 du 2 février 2010</w:t>
      </w:r>
    </w:p>
    <w:p>
      <w:r>
        <w:t>IT: ZH_SOZIALVERSICHERUNGSGERICHT IV.2018.00794 del 2 febbraio 2010</w:t>
      </w:r>
    </w:p>
    <w:p>
      <w:pPr>
        <w:pStyle w:val="Heading2"/>
      </w:pPr>
      <w:r>
        <w:t>Erwägungen</w:t>
      </w:r>
    </w:p>
    <w:p>
      <w:r>
        <w:rPr>
          <w:b/>
        </w:rPr>
        <w:t>E. 1</w:t>
      </w:r>
    </w:p>
    <w:p>
      <w:r>
        <w:t>6. November 2017 beantwortet wurden ( Urk. 11/117). Nachdem der Versicherten dazu das rechtliche Gehör gewährt worden war ( Urk. 11/121, Urk. 11/1 34), verneinte die IV-Stelle deren Leistungsanspruch mit Verfügung vom 3. August 2018 ( Urk. 11/136 = Urk. 2)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Hiergegen erhob die Versicherte , vertreten durch Rechtsanwältin Dr. Wyler , mit Eingabe vom 1 4. September 2018 Beschwerde mit dem Antrag, die Verfügung vom 3. August 2018 sei vollumfänglich aufzuheben und es sei ihr eine ganze Invalidenrente auszurichten; eventualiter sei die Ang e legenheit an die Vorinstanz zur Vornahme zusätzlicher tatsächlicher und medizin i scher Abklärungen zurück zuweisen und es sei die Beschwerdeführerin vor Erlass eines neuen Entscheids vorgängig medizinisch, insbesondere psychiatrisch und psychotherapeutisch so wie rheumatologisch, zu begutachten. In formeller Hinsicht stellte sie ein Gesuch um unentgeltliche Prozessführung und Rechtsverbeiständung ( Urk. 1 S. 2 ). Die Beschwerdegegnerin schloss mit Beschwerdeantwort vom 1 2. Dezember 2018 auf Abweisung der Beschwerde ( Urk. 10). Mit Verfügung vom 1 2. Februar 2019 wurde das Gesuch der Beschwerdeführerin um unentgeltliche Prozessführung und Rechtsvertretung bewilligt sowie ein zweiter Schriftenwechsel angeordnet ( Urk. 12). In der Replik vom 2 7. März 2019 ( Urk. 14) hielt die Beschwerdeführerin an ihren Anträgen fest, die Beschwerdegegnerin verzichtete am 6. Juni 2019 auf eine Duplik ( Urk. 16). Dies wurde der Beschwerdeführerin mit Verfügung vom 1 1. Juni 2019 mitgeteilt ( Urk. 17). Das Gericht zieht in Erwägung: 1.</w:t>
      </w:r>
    </w:p>
    <w:p>
      <w:r>
        <w:rPr>
          <w:b/>
        </w:rPr>
        <w:t>E. 2.1</w:t>
      </w:r>
    </w:p>
    <w:p>
      <w:r>
        <w:t>Die Beschwerdegegnerin stellte sich im angefochtenen Entscheid auf den Stand punkt, die Beschwerdeführerin wäre im Gesundheitsfall zu 45 % im Erwerbsbe reich und zu 55 % im Haushaltsbereich tätig ( Urk. 2 S. 1) . Gemäss medizinischer Begutachtung vom 1 9. Mai 2017 sei ihr ihre bisherige Tätigkeit als Reinigungs fachfrau zu 50 % und angepasste, körperlich leichte Täti gkeiten seien ihr zu 75 % zumutbar, wobei sie darauf achten soll t e, wechselbelastende Tätigkeiten ohne starke Belastung des linken Armes durchzuführen. Im Haushalts- und im Er werbsbereich bestehe je eine 24.19%ige Einschränkung, dies sei anhand statisti scher Löhne berechnet worden. Da der berechnete Invaliditätsgrad mit 24 %</w:t>
      </w:r>
    </w:p>
    <w:p>
      <w:r>
        <w:t>unter 40 % liege , bestehe kein An spruch auf eine Invalidenrente ( Urk. 2 S. 2).</w:t>
      </w:r>
    </w:p>
    <w:p>
      <w:r>
        <w:rPr>
          <w:b/>
        </w:rPr>
        <w:t>E. 2.2</w:t>
      </w:r>
    </w:p>
    <w:p>
      <w:r>
        <w:t>Die Beschwerdeführerin brachte dagegen vor, die Beschwerdegegnerin habe ihren Anspruch auf rechtliches Gehör verletzt . Bereits deswegen sei der angefochtene Entscheid aufzuheben ( Urk. 1 S. 3 f.) .</w:t>
      </w:r>
    </w:p>
    <w:p>
      <w:r>
        <w:t>Weiter führte sie aus, dass das Beschwerdebild gemäss den vorgelegten Arztbe richte n offensichtlich invalidisierenden Charakter habe, daran ändere auch das Gutachten der MEDAS nichts. Dass die Beschwerdegegnerin davon ausgehe, sie</w:t>
      </w:r>
    </w:p>
    <w:p>
      <w:r>
        <w:t>sei in ihrer angestammten Tätigkeit zu 50 % und in einer angepassten Tätigkeit zu 75 % arbeitsfähig, sei absurd. Die Ausführungen des rheumatologischen Teil gutachters seien spekulativ und nicht nachvollziehbar ( Urk. 1 S. 6 ff.).</w:t>
      </w:r>
    </w:p>
    <w:p>
      <w:r>
        <w:t>Ferner sei die Anwendung der gemischten Methode der Inva l iditätsbemessung in keiner Weise gerechtfertigt , sie wäre ohne die gesundheitliche Beeinträchtigung zu 100 % erwerbstätig ( Urk. 1 S. 11). Auch den Anspruch auf einen Leidensabzug von mindestens 20 % habe die Beschw erdegegnerin nicht geprüft. S ie habe zu sammengefasst jedenfalls Anspruch auf eine Rente der Invalidenversicherung ( Urk. 1 S. 14).</w:t>
      </w:r>
    </w:p>
    <w:p>
      <w:r>
        <w:rPr>
          <w:b/>
        </w:rPr>
        <w:t>E. 2.3</w:t>
      </w:r>
    </w:p>
    <w:p>
      <w:r>
        <w:t>In der Beschwerdeantwort ergänzte die Beschwerdegegnerin, die gerügte Qualifi kation der Beschwerdeführerin sei nicht massgeblich, selbst bei der Annahme ei ner Erwerbstätigkeit von 100 % im Gesundheitsfall</w:t>
      </w:r>
    </w:p>
    <w:p>
      <w:r>
        <w:t>resultiere kein Rentenan spruch. Auf das Gutachten könne abgestellt werden, da es die beweisrechtlichen Anforderungen erfülle ( Urk.</w:t>
      </w:r>
    </w:p>
    <w:p>
      <w:r>
        <w:rPr>
          <w:b/>
        </w:rPr>
        <w:t>E. 2.4</w:t>
      </w:r>
    </w:p>
    <w:p>
      <w:r>
        <w:t>In ihrer Replik betonte die Beschwerdeführerin erneut, der Entscheid sei aufgrund der Verletzung des rechtlichen Gehörs aufzuheben , und stellte den Antrag, diese Frage sei - bei abweichender Auffassung des Gerichts - in Form einer selbststän dig anfechtbaren Zwischenverfügung zu entscheiden ( Urk.</w:t>
      </w:r>
    </w:p>
    <w:p>
      <w:r>
        <w:rPr>
          <w:b/>
        </w:rPr>
        <w:t>E. 2.5</w:t>
      </w:r>
    </w:p>
    <w:p>
      <w:r>
        <w:t>Strittig ist vorab, ob der Anspruch der Beschwerdeführerin auf rechtliches Gehör verletzt ist und sodann, ob die Beschwerdegegnerin den Anspruch auf eine Rente der Invalidenversicherung zu Recht verneint hat.</w:t>
      </w:r>
    </w:p>
    <w:p>
      <w:r>
        <w:t>Die Beschwerdegegnerin ist auf die Neuanmeldung der Beschwerdeführerin vom 2 1. Juni 2016 ( Urk. 11/70) eingetreten. Es gilt somit zu prüfen, ob sich der Ge sundheitszustand im massgeblichen Zeitraum zwischen der Verfügung vom 2. Februar 2010 ( Urk. 11/45), mit welcher der Anspruch auf eine Invalidenrente verneint worden war, und der angefochtenen Verfügung vom 3. August 2018 ( Urk. 2) insoweit verschlechtert hat, dass nunmehr ein Anspruch auf eine Invali denrente besteht. 3. 3.1</w:t>
      </w:r>
    </w:p>
    <w:p>
      <w:r>
        <w:t>Zunächst ist - da formeller Natur (vgl. BGE</w:t>
      </w:r>
    </w:p>
    <w:p>
      <w:r>
        <w:t>132 V 387 E. 5.1, 127 V 431 E. 3d/ aa ) - auf die Rüge einzugehen ,</w:t>
      </w:r>
    </w:p>
    <w:p>
      <w:r>
        <w:t>dass die Beschwerdegegnerin den Anspruch der Be schwerdeführerin auf rechtliches Gehör verletzt habe , indem sie</w:t>
      </w:r>
    </w:p>
    <w:p>
      <w:r>
        <w:t>trotz umfangrei cher Anträge und Ausführungen der Beschwerdeführerin im Einwandverfahren</w:t>
      </w:r>
    </w:p>
    <w:p>
      <w:r>
        <w:t>( Urk. 11/112) beziehungsweise in ihrer Stellungnahme zum Schreiben von Dr. med. A.___ vom 1 6. November 2017 ( Urk. 11/134) keine wei teren A bklärungen mehr vorgenommen ,</w:t>
      </w:r>
    </w:p>
    <w:p>
      <w:r>
        <w:t>sondern ein halbes Jahr zugewartet und dann die Verfügung erlassen habe ( Urk. 1 S. 3) .</w:t>
      </w:r>
    </w:p>
    <w:p>
      <w:r>
        <w:t>Ebenfalls monierte die Beschwer deführerin eine Verletzung der Begründungspflicht, da aus der Verfügung vom 3. August 2018 in keiner Weise ersichtlich sei, auf welchen Grundlagen bezie hungsweise auf welchem konkreten Einkommensvergleich die seitens der Be schwerdegegnerin vorgenommene Berechnung des Invaliditätsgrades beruhe und ob die se hinsichtlich der gemischten Methode die neue Praxis betreffend Teiler werbstätigkeit angewendet habe ( Urk. 1 S. 11).</w:t>
      </w:r>
    </w:p>
    <w:p>
      <w:r>
        <w:t>3.2</w:t>
      </w:r>
    </w:p>
    <w:p>
      <w:r>
        <w:t>Gemäss Art. 29 Abs. 2 der Bundesverfassung der Schweizerischen Eidgenossen schaft ( BV ) haben die Parteien Anspruch auf rechtliches Gehör. Das rechtliche Gehör dient einerseits der Sachaufklärung, andererseits stellt es ein persönlich keitsbezogenes Mitwirkungsrecht beim Erlass eines Entscheids dar, welcher in die Rechtsstellung einer Person eingreift. Dazu gehört insbesondere deren Recht, sich vor Erlass des in ihre Rechtsstellung eingreifenden Entscheids zur Sache zu äus sern, erhebliche Beweise beizubringen, Einsicht in die Akten zu nehmen, mit er heblichen Beweisanträgen gehört zu werden und an der Erhebung wesentlicher Beweise entweder mitzuwirken oder sich zumindest zum Beweisergebnis zu äus sern, wenn dieses geeignet ist, den Entscheid zu beeinflussen (BGE 132 V 368 E. 3.1 mit Hinweisen).</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 echtlichen Ein wand auseinander setzen muss; vielmehr kann sie sich auf die für den Entscheid wesentlichen Ge sichtspunkte beschränken (BGE 126 V 75 E. 5b/ dd mit Hinweis, 118 V 56 E. 5b). Der Mangel eines nicht oder nur ungenügend begründeten Entscheides kann ge mäss bundesgerichtlicher Rechtsprechung im Rechtsmittelverfahren geheilt wer den, sofern die fehlende Begründung in der Vernehmlassung der entscheidenden Behörde zum Rechtsmittel enthalten ist oder den beschwerdeführenden Parteien auf andere Weise zur Kenntnis gebracht wird, diese dazu Stellung nehmen kön nen und der Rechtsmittelinstanz volle Kognition zukommt (BGE 107 Ia 1). 3.3</w:t>
      </w:r>
    </w:p>
    <w:p>
      <w:r>
        <w:t>Nachdem die Beschwerdeführerin Einwände gegen den Vorbescheid erhoben hatte ( Urk. 11/112) , stellte die Beschwerdegegnerin dem rheumatologischen Teil gutachter der MEDAS Z.___ Ergänzungsfragen (Urk.11/114 ), zu wel chen sich dieser am 1 6. November 2017 äusserte</w:t>
      </w:r>
    </w:p>
    <w:p>
      <w:r>
        <w:t>( Urk. 11/117) . I n der Folge er hielt die Beschwerdeführerin Gelegenheit, zu den Antworten des Gutachters Stel lung zu nehmen ( Urk. 11/ 121 ) , wovon sie am 1 2. Januar 2018 Gebrauch machte ( Urk. 11/134) .</w:t>
      </w:r>
    </w:p>
    <w:p>
      <w:r>
        <w:t>Darauf legte die Beschwerdegegnerin die Akten</w:t>
      </w:r>
    </w:p>
    <w:p>
      <w:r>
        <w:t>dem Regionalärzt lichen Dienst vor ( Urk. 11/135/4) . Dieser stellte am 7. Februar 2018 fest, dass die Beschwerdeführerin in ihrem Einwand und in der Stellungnahme zur Ergänzung des Gutachtens keine neuen medizinischen Tatsachen vorgebracht habe , die wei tere Abklärungen notwendig machen würden ( Urk. 11/135/4). Am 3. August 2018 verfügte die Beschwerdegegnerin im Sinne des Vorbescheids ( Urk. 11/136 = Urk. 2). Inwieweit die Beschwerdegegnerin durch diese Vorgehensweise den Anspruch der Beschwerdeführerin auf Gewährung des rechtlichen Gehörs verletzt haben sollte, ist nicht ersichtlich und wird von dieser auch nicht näher begründet. Soweit sie - unter Hinweis auf die Untätigkeit der Beschwerdegegnerin während beinahe eines halben Jahres ( Urk. 1 S. 3) - sinngemäss eine Rechtsverzögerung geltend macht, kann sie auch daraus nichts zu ihren Gunsten ableiten, zumal es ihr freigestanden hätte, eine Rechtsverzögerungsbeschwerde zu erheben.</w:t>
      </w:r>
    </w:p>
    <w:p>
      <w:r>
        <w:t>Weiter rügte die Beschwerdeführerin, die Verfügung vom 3. August 2018 sei nicht in rechtsgenüglicher Weise anfechtbar, da daraus in keiner Weise ersichtlich sei, auf welchen Grundlagen die Berechnung des Invaliditätsgrades beruhe. Da sich die Beschwerdegegnerin zudem auch nicht im Ansatz mit ihren Einwänden betreffend Qualifikation und Leidensabzug auseinandergesetzt habe, sei ihr An spruch auf rechtliches Gehör in krasser Weise verletzt worden ( Urk. 1 S. 11) .</w:t>
      </w:r>
    </w:p>
    <w:p>
      <w:r>
        <w:t>Wie es sich damit verhält, muss nicht abschliessend beurteilt werden, da jeden falls k e ine schwere, die Heilung des Verfahrensmangels ausschliessende Gehörs verletzung, welche von Amtes wegen zur Aufhebung der mit dem Verfahrensfeh ler behafteten Verfügung führen würde (vgl. BGE 124 V 180 E. 4a mit Hinweisen), vor liegt. Zum einen erläuterte</w:t>
      </w:r>
    </w:p>
    <w:p>
      <w:r>
        <w:t>die Beschwerdegegnerin den angefochtenen Ent scheid im Rahmen de s Rechtsmittelverfahrens und setzte sich mit den Einwänden der Beschwerdeführerin auseinander ( Urk. 10 ), wozu die se in der Folge in Kennt nis sämtlicher Aktenstück e Stellung nehmen konnte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3).</w:t>
      </w:r>
    </w:p>
    <w:p>
      <w:r>
        <w:rPr>
          <w:b/>
        </w:rPr>
        <w:t>E. 14</w:t>
      </w:r>
    </w:p>
    <w:p>
      <w:r>
        <w:t>S. 3).</w:t>
      </w:r>
    </w:p>
    <w:p>
      <w:r>
        <w:t>Der Begriff des ausgeglichenen Arbeitsmarktes gemäss Art. 16 ATSG ist ein the oretischer und abstrakter Begriff, welcher die konkrete Arbeitsmarktlage nicht berücksichtigt (BGE 134 V 64 E. 4.2.1, BGE 110 V 273 E. 4b; vgl. auch BGE 141 V 351 E. 5.2, 141 V 343 E. 5.2). Er umschliesst einerseits ein gewisses Gleichgewicht zwischen dem Angebot von und der Nachfrage nach Stellen; anderseits bezeichnet er einen Arbeitsmarkt, der von seiner Struktur her einen Fächer verschiedenartiger Stellen offenhält, und zwar sowohl bezüglich der dafür verlangten beruflichen und in tellektuellen 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 zielen vermag oder nicht (BGE 110 V 273 E. 4b; Meyer/Reichmuth, Bundesgesetz über die Invalidenversicherung, 3. Auflage 2014, Rn 131 zu Art. 28a).</w:t>
      </w:r>
    </w:p>
    <w:p>
      <w:r>
        <w:t>Die faktische Einhändigkeit oder die Beschränkung der dominanten Hand als Zu dienhand stellen zwar praxisgemäss Tatbestände einer erheblich erschwerten Ver wertbarkeit der Arbeitsfähigkeit dar. Doch hat die Rechtsprechung wiederholt be stätigt, dass auf dem ausgeglichenen Arbeitsmarkt genügend realistische Betäti gungsmöglichkeiten für Personen bestehen, die funktionell als Einarmige zu be trachten sind und überdies nur noch leichte Arbeit verrichten können. Zu denken ist etwa an einfache Überwachungs-, Prüf- und Kontrolltätigkeiten sowie an die Bedienung und Überwachung von (halb-) automatischen Maschinen oder Pro duktionseinheiten, die keinen Einsatz von rechtem Arm und rechter Hand vo raussetzen (Urteil des Bundesgericht s 8C_37/2016 vom 8. Juli 2016 E. 5.1.2 mit Hinweisen; vgl. Urteile des Bundesgerichts 8C_628/2017 vom 12. Januar 2018 E. 6.4 und 8C_622/2016 vom 21. Dezember 2016 E. 5.2.2 mit weiteren Hinwei sen).</w:t>
      </w:r>
    </w:p>
    <w:p>
      <w:r>
        <w:t>Was im Hinblick auf die eingeschränkte Einsetzbarkeit des dominanten Armes ausgeführt wurde, muss umso mehr gelten, wenn wie vorliegend der adominante Arm von der Einschränkung betroffen ist. Es ist daher von der Verwertbarkeit der Restarbeitsfähigkeit auszugehen. 7 .2</w:t>
      </w:r>
    </w:p>
    <w:p>
      <w:r>
        <w:t>Die Beschwerdegegnerin ist zunächst von einer Qualifikation der Beschwerdefüh rerin als zu 45 % erwerbstätig und zu 55 % im Aufgabenbereic h tätig ausgegan gen ( Urk. 2 S. 1 ), relativierte dies jedoch in ihrer Beschwerdeantwort indem sie ausführte, auch wenn eine Vollerwerbs t ätigkeit ang e nommen werde, entstehe kein Rentenanspruch ( Urk. 10 S. 1 ) . Da das im Zeitpunkt de r</w:t>
      </w:r>
    </w:p>
    <w:p>
      <w:r>
        <w:t>im November 2008 durchgeführten Haushaltsabklärung noch zu betreuende Kind (Jahrgang 1996)</w:t>
      </w:r>
    </w:p>
    <w:p>
      <w:r>
        <w:t>bereits seit mehreren Jahren volljährig ist (vgl. Urk. 11/25) erscheint es nachvoll ziehbar, dass die Beschwerdeführerin im Gesundheitsfall voll erwerbstätig wäre.</w:t>
      </w:r>
    </w:p>
    <w:p>
      <w:r>
        <w:t>Es ist daher von einer 100%igen Erwerbstätigkeit der Beschwerdeführerin auszu gehen und auf dieser Grundlage ein en Einkommensvergleich durchzuführen. 7 .3</w:t>
      </w:r>
    </w:p>
    <w:p>
      <w:r>
        <w:t>7 .3.1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In gewissen Fällen, insbesondere dort, wo Validen- und Invalideneinkommen an hand derselben Tätigkeit zu ermitteln sind (vgl. Urteil des Bundesgerichts 8C_295/2017 vom 2 7. September 2017 E. 6.5), kann auch eine Gegenüberstellung blosser Prozentzahlen genügen. Das ohne Invalidität erzielbare hypothetische Er werbseinkommen ist alsdann mit 100 % zu bewerten, während das Invalidenein kommen auf einen entsprechend kleineren Prozentsatz veranschlagt wird, so dass sich aus der Prozentdifferenz der Invaliditätsgrad ergibt (sogenannter Prozent vergleich; BGE 114 V 310 E. 3a mit Hinweisen). 7 .3.2</w:t>
      </w:r>
    </w:p>
    <w:p>
      <w:r>
        <w:t>Die Beschwerdeführerin hat keine Beru fsausbildung absolviert ( Urk. 11/104/18 ). Tätig war sie in erster Linie im Reinigungsbereich ( Urk. 11/72) , sie hat jedoch bei ihrer letzten Tätigkeit in einer Konditorei gemäss eigenen Aussagen auch Arbei ten im Rahmen der Produ ktion übernommen ( Urk. 11/104/53 ). Einer Tätigkeit im Reinigungsbereich oder einer vergleichbaren Tätigkeit wäre sie ohne den Gesund heitsschaden auch weiterhin nachgegangen. Es rechtfertigt sich daher, das hypo thetische Valideneinkommen anhand der statistis c hen Durchschnittswerte der Schweizerischen Lohnstrukturerhebung (LSE) zu bestimmen.</w:t>
      </w:r>
    </w:p>
    <w:p>
      <w:r>
        <w:t>Aufgrund des Gesundheitsschadens beschränkt sich der Einsatzbereich der Be schwerdeführerin auf körperlich leichte, gelegentlich mittelschwere Tätigkeiten in wechselnden Positionen mit nur al s Zudienhand einsetzbarer oberer linker Ext remität ( Urk. 11/104/26). Der ausgeglichene Arbeitsmarkt hält auch für unge lernte Arbeitskräfte solche Tätigkeiten in genügender Anzahl bereit. Bislang hat die Beschwerdeführerin keine angepasste Tätigkeit aufgenommen. Somit ist auch das Invalideneinkommen anhand der Tabellenlöhne zu bestimmen.</w:t>
      </w:r>
    </w:p>
    <w:p>
      <w:r>
        <w:t>Bei dieser Ausgangslage kann auf eine ziffernmässige Bestimmung der beiden hypothetischen Einkommen verzichtet werden. Für die Bestimmung des Validen- und des Invalideneinkommens ist von den nämlichen Lohnansätzen, das heisst vom Zentralwert der Frauenlöhne auszugehen (LSE 2014 , TA1_tirage_skill_level, Total, Kompetenzniveau 1). Der Invaliditätsgrad entspricht damit dem Grad der Arbeitsunfähigkeit, gegebenenfalls unter Berücksichtigung des Abzuges vom Ta bellenlohn (Urteile des Bundesgerichts 8C_365/2012 vom 3 0. Juli 2012 E. 7, 8C_628/2015 vom 6. April 2016 E. 5.3.5 je mit Hinweisen).</w:t>
      </w:r>
    </w:p>
    <w:p>
      <w:r>
        <w:t>7 .3.3</w:t>
      </w:r>
    </w:p>
    <w:p>
      <w:r>
        <w:t>Wird das Invalideneinkommen auf der Grundlage von statistischen Durch schnittswerten ermittelt, ist der entsprechende Ausgangswert (Tabellenlohn) al 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Der Beschwerdeführerin ist eine ganztägige Arbeitstä tigkeit zumutbar ( Urk. 11/104/26). Dem um 25 % reduzierten Rendement aufgrund des schmerz bedingt erhöhten Pausenbedarf s und des langsameren Arbeitstempo s sowie der nur als Zudienhand einsetzbaren linken oberen Extremität wurde mit der attes tierten Arbeitsfähigkeit von 75 % bereits hinreichend Rechnung getragen. Ein (weiterer) Abzug wegen der leide nsbedingten Einschränkung recht fertigt sich da her nicht. Es ist nicht erkennbar, dass anderweitige einkommensbeeinflussende Faktoren, die im Übrigen auch von der Beschwerdeführerin nicht vorgebracht werden, derart gravierend wären, dass diese deswegen negative Auswirkungen auf die Lohnhöhe zu gewärtigen hätte. Gesamthaft ist somit nicht zu beanstan den, dass die Beschwerdegegnerin keinen Abzug vom Tabellenlohn gewährt hat. 7 .3.4</w:t>
      </w:r>
    </w:p>
    <w:p>
      <w:r>
        <w:t>Somit ist insgesamt von einem nicht rentenbegründenden Invaliditätsgrad von 25 % auszugehen. Die Verfügung der Beschwerdegegnerin von 3. August 2018 ist demzufolge nicht zu beanstanden. Dies führt zur Abweisung der Beschwerde. 8 . 8 .1</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 fahrens sind sie der Beschwerdeführerin aufzuerlegen , infolge Bewilligung der unentgeltlichen Prozessführung jedoch einstweilen auf die Gerichtskasse zu neh men. 8 .2</w:t>
      </w:r>
    </w:p>
    <w:p>
      <w:r>
        <w:t>Nach § 34 Abs. 3 des Gesetzes über das Sozialversicherungsgericht ( GSVGer ) be misst sich die Höhe der ger ichtlich festzusetzenden Entsch ädigung nach der Be deutung der Streitsache, der Schwierigkeit des Prozesses und dem Mass des Ob siegens, jedoch ohne Rücksicht auf den Streitwert. Gemäss § 8 in Verbindung mit § 7 Abs. 1 der Verordnung über die Gebühren, Kosten und Entschädigungen vor dem Sozialversicherungsgericht ( GebV</w:t>
      </w:r>
    </w:p>
    <w:p>
      <w:r>
        <w:t>SVGer ) wird - auch im Rahmen der un entgeltlichen Rechtsvertretung - namentlich für unnötigen Aufwand kein Ersatz gewährt . 8 .3</w:t>
      </w:r>
    </w:p>
    <w:p>
      <w:r>
        <w:t>Der von Rechtsanwältin Dr. Barbara Wyler mit Honorarnote vom 2 7. Juni 2019 geltend gemachte Aufwand von 20.5 Stunden und Barauslagen von Fr. 119.15 ( Urk. 18) sind der Bedeutung der Streitsache und der Schwierigkeit des Prozesses nicht angemessen, insbesondere aufgrund der Tatsache, dass sie die Beschwerde führerin bereits während des gesamten Verfahrens vor der Bes chwerdegegnerin vertrat ( Urk. 11/70 ). Damit waren die Akten bekannt und der Instruktionsauf wand gering.</w:t>
      </w:r>
    </w:p>
    <w:p>
      <w:r>
        <w:t>Sodann ist festzuhalten, dass der Anwalt bzw. die Anwältin mit dem Mandat, für eine unbemittelte Partei als Rechtsvertreter tätig zu werden, keinen privaten Auf trag übernimmt. Das Mandat kann verbindlich nur durch den Kanton selbst erteilt werden und stellt die Übernahme einer staatlichen Aufgabe dar. D ie Anw ä lt in tritt zum Staat in ein Verhältnis ein, das vom kantonalen öffentlichen Recht be stimmt wird. Die Bestellung eine r Anw ä lt in zu r unentgeltlichen Rechtsbeist ä nd in stellt eine Verfügung dar, welche das besondere öffentlich-rechtliche Rechtsver hältnis zwischen Anw ä lt in und Staat begründet (BGE 141 I 70 E. 6.1) und der beauftrage Rechtsvertreter ist grundsätzlich zu r persönlichen Erfüllung des Auf trages verpflichtet. Ein Wechsel des unentgeltlichen Rechtsbeistandes bedarf der richterlichen Bewilligung (BGE 141 I 70 E. 6.2).</w:t>
      </w:r>
    </w:p>
    <w:p>
      <w:r>
        <w:t>Antragsgemäss wurde mit Gerichtsverfügung vom 1 2. Februar 2019 Rechtsan wältin Dr. Barbara Wyler als unentgeltliche Rechtsvertreterin bestellt ( Urk. 12). Diese hatte auch die Beschwerdeschrift vom 1 4. September 2 0</w:t>
      </w:r>
    </w:p>
    <w:p>
      <w:r>
        <w:rPr>
          <w:b/>
        </w:rPr>
        <w:t>E. 18</w:t>
      </w:r>
    </w:p>
    <w:p>
      <w:r>
        <w:t>( Urk. 1) verfasst. Die Replik vom 2 7. März 2019 ( Urk. 14) wurde hingegen von Rechtsanwalt Va lentin Brunner erstellt. Ob dieser angesichts der fehlenden Aufführung auf der Vollmacht überhaupt berechtigt war, für die Beschwerdeführerin Rechtshandlun gen vorzunehmen , ist fraglich, kann vorliegend jedoch dahingestellt bleiben. Eine Bewilligung des Wechsels des unentgeltlichen Rechtsbeistandes lag (und liegt) jedenfalls nicht vor, weswegen die Bemühungen von Rechtsanwalt Brunner im Zusammenhang mit der Erstellung der Replik von 10.75 Stunden nicht durch das Gericht zu entschädigen sind.</w:t>
      </w:r>
    </w:p>
    <w:p>
      <w:r>
        <w:t>Angesichts der zu studierenden, bereits bekannten 138 Aktenstücke und der grö sstenteils der Einwandbegründung ( Urk. 11/ 112) beziehungsweise der Stel lungnahme zum Schreiben von Dr. A.___ vom 1 6. November 2017 ( Urk. 11/134) entsprechenden etwa 14-seitigen Beschwerdeschrift sowie der in ähnlichen Fällen zugesprochenen Beträge ist die Entschädigung von Rechtsan wältin Dr. Barbara Wyler bei Anwendung des gerichtsüblichen Stundenansatzes von Fr. 220.-- (zuzüglich Mehrwertsteuer) auf Fr. 2'100.-- (inklusive Barauslagen und Mehrwertsteuer) festzusetzen. 8 .4</w:t>
      </w:r>
    </w:p>
    <w:p>
      <w:r>
        <w:t>Die Beschwerdeführerin ist auf § 16 Abs. 4 GSVGer hinzuweisen, wonach sie zur Nachzahlung der Auslagen für die unentgeltliche Prozessführung und Vertretung verpflichtet werden kann, sofern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Dr. Barbara Wyler, Frauenfeld, wird mit Fr. 2’100 .-- (inkl. Barauslagen und MWSt ) aus der Gerichtskasse entschädigt. Die Beschwerdeführerin wird auf die Nachzahlungs pflicht gemäss § 16 Abs. 4 GSVGer hingewiesen.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