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IV.2018.00758 vom 4. Januar 2020</w:t>
      </w:r>
    </w:p>
    <w:p>
      <w:r>
        <w:t>ZH Sozialversicherungsgericht, 2020-01-04, DE</w:t>
      </w:r>
    </w:p>
    <w:p>
      <w:r>
        <w:rPr>
          <w:b/>
        </w:rPr>
        <w:t xml:space="preserve">Quelle: </w:t>
      </w:r>
      <w:r>
        <w:t>https://mcp.opencaselaw.ch/entscheid/zh_sozialversicherungsgericht_IV.2018.00758</w:t>
      </w:r>
    </w:p>
    <w:p>
      <w:r>
        <w:t>FR: ZH_SOZIALVERSICHERUNGSGERICHT IV.2018.00758 du 4 janvier 2020</w:t>
      </w:r>
    </w:p>
    <w:p>
      <w:r>
        <w:t>IT: ZH_SOZIALVERSICHERUNGSGERICHT IV.2018.00758 del 4 gennaio 2020</w:t>
      </w:r>
    </w:p>
    <w:p>
      <w:pPr>
        <w:pStyle w:val="Heading2"/>
      </w:pPr>
      <w:r>
        <w:t>Erwägungen</w:t>
      </w:r>
    </w:p>
    <w:p>
      <w:r>
        <w:rPr>
          <w:b/>
        </w:rPr>
        <w:t>E. 1</w:t>
      </w:r>
    </w:p>
    <w:p>
      <w:r>
        <w:t>X.___ , geboren 1990, leidet an Cystischer</w:t>
      </w:r>
    </w:p>
    <w:p>
      <w:r>
        <w:t>Fibrose</w:t>
      </w:r>
    </w:p>
    <w:p>
      <w:r>
        <w:t>(CF) und damit am Ge burtsgebrechen Ziffer 459 (angeborene Störungen der Pankreasfunktion [ Muco viscidosis und primäre Pankreasinsuffizienz]) gemäss Anhang zur Verordnung üb er Geburtsgebrechen ( GgV -Anhang;</w:t>
      </w:r>
    </w:p>
    <w:p>
      <w:r>
        <w:t>Urk. 10/4/3, 10/10/1). Nachdem sie von ihren Eltern am 9. März 2003 bei der Invalidenversicherung angemeldet worden war ( Urk. 10/2), erteilte die Sozialversicherungsanstalt des Kantons Zürich, IV-Stelle, insbesondere wiederholt Kostengutsprache für medizinische Massnahmen ( Urk. 10/6, 10/22, 10/30, 10/36, 10/40, 10/47, 10/55 und 10/61).</w:t>
      </w:r>
    </w:p>
    <w:p>
      <w:r>
        <w:t>Am 2 8. August 2016 meldete sich die Versicherte, welche zwischenzeitlich eine Lehrausbildung zur Coiffeuse absolviert hatte</w:t>
      </w:r>
    </w:p>
    <w:p>
      <w:r>
        <w:t>( Urk. 10/ 69/4) und in dieser Funk tion seit August 2012 beim Y.___ , Z.___ , angestellt war ( Urk. 10/111 f.) , unter Hinweis auf die Cystische</w:t>
      </w:r>
    </w:p>
    <w:p>
      <w:r>
        <w:t>Fibrose</w:t>
      </w:r>
    </w:p>
    <w:p>
      <w:r>
        <w:t>bei der Invalidenversicherung zum Leistungsbezug an ( Urk. 10/69). Die IV-Stelle zog nebst Auszügen aus dem indi viduellen Konto ( Urk. 10/75, 10/110 f.) diverse Arztberichte ( Urk. 10 /70/4 f., 10/78/8 ff., 10/80 [= 10/83], 10/86/5 f. [= 10/100 und 10/109], 10/93, 10/101 ff. und 10/108) sowie einen Arbeitgeberbericht bei ( Urk. 10/112). Darüber hinaus holte sie beim Regionalen Ärztlichen Dienst (RAD) eine Stellungnahme ein (Urk. 10/115/6 f.). Mit Vorbescheid vom 1 2. April 2018 stellte sie der Versicherten die Abweisung des Leistungsbegehrens in Aussicht ( Urk. 10/116), w ogegen jene Einwand erhob (Urk. 10/119, 10/124). Am 8. August 2018 verfügte die IV-Stelle im angekündigten Sinne ( Urk. 10/127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Die RAD stehen den IV-Stellen zur Beurteilung der medizinischen Voraussetzun gen des Leistungsanspruchs zur Verfügung. Sie setzen die für die Invalidenversi cherung nach Art. 6 ATSG massgebende funktionelle Leistungsfähigkeit der Ver sicherten fest, eine zumutbare Erwerbstätigkeit oder Tätigkeit im Aufgabenbe reich auszuüben. Sie sind in ihrem medizinischen Sachentscheid im Einzelfall unabhängig (Art. 59 Abs. 2 bis</w:t>
      </w:r>
    </w:p>
    <w:p>
      <w:r>
        <w:t>IVG ). Nach Art. 49 der Verordnung über die Inva 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 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2.</w:t>
      </w:r>
    </w:p>
    <w:p>
      <w:r>
        <w:rPr>
          <w:b/>
        </w:rPr>
        <w:t>E. 2</w:t>
      </w:r>
    </w:p>
    <w:p>
      <w:r>
        <w:t>Dagegen erhob X.___ am 1 2. September 2018 Beschwerde mit dem Rechts begehren, die angefochtene Verfügung sei aufzuheben und ihr sei eine Viertels rente</w:t>
      </w:r>
    </w:p>
    <w:p>
      <w:r>
        <w:t>der Invalidenversicherung zuzusprechen. Im Weiteren sei ihr die unentgelt liche Prozessführung zu bewilligen und in der Person von Rechtsanwältin Petra Kern eine unentgeltliche Rechtsvertreterin zu bestellen (Urk. 1 S. 2). Zwecks Dar legung ihrer finanziellen Verhältnisse reichte die Beschwerdeführerin mit Eingabe vom 2. Oktober 2018 ( Urk. 8) weitere Unterlagen zu den Akten ( Urk.</w:t>
      </w:r>
    </w:p>
    <w:p>
      <w:r>
        <w:rPr>
          <w:b/>
        </w:rPr>
        <w:t>E. 2.1</w:t>
      </w:r>
    </w:p>
    <w:p>
      <w:r>
        <w:t>In der angefochtenen Verfügung vom 8. August 2018 erwog die Beschwerdegeg nerin zusammengefasst, dass der Beschwerdeführerin gemäss den medizinischen Abklärungen die bisherige Tätigkeit als Coiffeuse seit Ablauf des Wartejahres am 3 0. Juni 2017 weiterhin zu 60 % zumutbar gewesen sei. Diese Tätigkeit gelte je doch nicht als angepasst. Leidensadaptiert sei eine überwiegend in sitzender Po sition auszuübende Tätigkeit ohne Ausdünstungen von Haarfärbemittel n oder an deren Chemikalien. Eine solche sei in einem 80 % -Pensum zumutbar. An dieser Beurteilung sei auch nach den im Vorbescheidverfahren erhobenen Einwänden festzuhalten. Der neuerliche Einkommensvergleich ergebe einen Invaliditätsgrad von 27 % , weshalb kein Rentenanspruch bestehe ( Urk. 2 S. 1 f.) .</w:t>
      </w:r>
    </w:p>
    <w:p>
      <w:r>
        <w:rPr>
          <w:b/>
        </w:rPr>
        <w:t>E. 2.2</w:t>
      </w:r>
    </w:p>
    <w:p>
      <w:r>
        <w:t>Demgegenüber machte die Beschwerdeführerin in ihrer Beschwerdeschrift vom 1 2. September 2018 im Wesentlichen geltend, dass die Beschwerdegegnerin zu Unrecht von einer 80%igen Arbeitsfähigkeit in einer leidensangepassten Tätigkeit ausgegangen sei. Sie stütze sich dabei auf die RAD-Stel lungnahme von dipl. med. A.___ , Fachärztin für Allgemeine Innere Medizin sowie Prävention und Gesundheitswesen, vom 9. Februar 2017 (richtig: 2018). Auf diese könne jedoch nicht abgestellt werden, da dipl. med. A.___ im Gegensatz zur behan delnden Ärztin über keinen Facharzttitel in Pneumologie verfüge. Zudem sei keine persönliche Untersuchung durch den RAD erfolgt; es handle sich um eine nicht nachvollziehbare Aktenbeurteilung. Ausgehend von der schlüssigen Beur teilung der behandelnden Ärztin sei eine 40%ige Arbeitsunfähigkeit für jegliche Tätigkeit ausg ewiesen . Da die verbleibende Arbeitsfähigkeit in zumutbarer Weise voll ausgeschöpft werde und ein besonders stabiles Arbeitsverhältnis vorliege, gelte der tatsächlich erzielte Verdienst als Invalideneinkommen. Folglich resul tiere mittels Einkommensvergleich s ein Invaliditätsgrad von 40 % , weshalb An spruch auf eine Viertelsrente bestehe (Urk. 1 S. 7 ff.). 3. 3.1</w:t>
      </w:r>
    </w:p>
    <w:p>
      <w:r>
        <w:t>Dem Bericht des B.___ , Klinik für Pneumologie, vom 1 8. Juli 2016 sind im Wesentlichen folgende Diagnosen mit Einfluss auf die Arbeitsfähigkeit zu entnehmen ( Urk. 10/70/5): - Cystische</w:t>
      </w:r>
    </w:p>
    <w:p>
      <w:r>
        <w:t>Fibrose - mit mittelschwerer CF- Pneumopathie - keine Hinweise auf endo - oder exokrine Pankreasinsuffizienz - CF-assoziierte Pansinusitis - CF-assoziierte Osteopathie mit Osteopenie - Sleep</w:t>
      </w:r>
    </w:p>
    <w:p>
      <w:r>
        <w:t>Related</w:t>
      </w:r>
    </w:p>
    <w:p>
      <w:r>
        <w:t>Rhythmic Movement Disorder («Body rocking ») - Verdacht auf intermediäre Lactase -Aktivität - unklare rezidivierende akute Urtikaria</w:t>
      </w:r>
    </w:p>
    <w:p>
      <w:r>
        <w:t>Es handle sich bei der Cystischen</w:t>
      </w:r>
    </w:p>
    <w:p>
      <w:r>
        <w:t>Fibrose um eine chronisch-progrediente Erkran kung ohne kurative Aussicht. Aufgrund der lungenfunktionellen Einschränkung bestehe bei der Beschwerdeführerin eine medizinisch-theoretische Ateminvalidi tät von ungefähr 60 % , welche unabhängig von der ausgeübten Tätigkeit sei. Die motivierte Beschwerdeführerin möchte gerne in ihrem angestammten Beruf als Coiffeuse in einem Pensum von 60 % weiterarbeiten, was aufgrund der Gesamt situation medizinisch vertretbar erscheine. Von dieser Arbeitsfähigkeit sei aktuell bis auf Weiteres auszugehen ( Urk. 10/70/5). 3.2</w:t>
      </w:r>
    </w:p>
    <w:p>
      <w:r>
        <w:t>Vom 3 0. Dezember 2016 bis 4. Januar 2017 war die Beschwerdeführerin zwecks Durchführung einer Spheno-Ethmoidektomie beidseits mit Durchtrennen eines kurzen Zungenbändchens im B.___ hospitalisiert. Der intraoperative Verlauf habe sich gemäss Austrittsbericht vom 5. Januar 2017 komplikationslos gestaltet. Post operativ habe die Beschwerdeführerin am Operationsabend über ein brennendes Auge links sowie Epiphora geklagt. Bei diagnostizierter postoperativer cornealer Erosion sei eine entsprechende Augentherapie erfolgt, sodass die Beschwerdefüh rerin am Folgetag in rechtem Allgemeinzustand habe nach Hause entlassen wer den können. Vom 3 0. Dezember 2016 bis 1 5. Januar 2017 habe eine 100%ige Arbeitsunfähigkeit vorgelegen ( Urk. 10/78/8 f.). 3.3</w:t>
      </w:r>
    </w:p>
    <w:p>
      <w:r>
        <w:t>Vom 2 1. August bis 1. September 2017 befand sich die Beschwerdeführerin in der C.___ in stationärer Behandlung. Gemäss Bericht vom 6. Dezember 2017 sei die Zuweisung durch das B.___ bei verminderter Therapie adherence mit schleichender pulmonaler Verschlechterung zur intravenösen An tibiotikatherapie und Intensivierung der Physio- und Sporttherapie erfolgt ( Urk. 10/93/1). Subjektiv habe die Beschwerdeführerin von den durchgeführten Therapien gut profitieren können. Der Husten und die Sputummenge hätten sich im Verlauf gebessert. In der Spirometrie habe eine leichte B esserung des forcierten exspiratorischen Volumens (FEV1) auf 52 % erzielt werden können. Im 6-Minu ten-Gehtest habe die subjektiv ge besserte körperliche Leistungsfähigkeit hinge gen nicht objektiviert werden können (Urk. 10/93/6). 3.4</w:t>
      </w:r>
    </w:p>
    <w:p>
      <w:r>
        <w:t>Nachdem sie bereits mit Bericht vom 1 8. Juli 2017 ein Arbeitspensum von 60 %</w:t>
      </w:r>
    </w:p>
    <w:p>
      <w:r>
        <w:t>für die angestammte Tätigkeit als Coiffeuse</w:t>
      </w:r>
    </w:p>
    <w:p>
      <w:r>
        <w:t>als r ealistisch erachtet hatte (Urk. 10/86/6), hielt Dr. med. D.___ , Fachärztin für Allgemeine Innere Medizin und Pneumologie, Oberärztin der Klinik für Pneumologie des B.___ , mit Verlaufsbericht vom 2 6. Januar 2018 an dieser Einschätzung fest. Grundsätzlich habe sich die gesundheitliche Situation seit Juli 2017 nicht verändert. Die Ar beitsunfähigkeit von 40 % gelte seit Juli 2016 unabhängig von der ausgeführten Tätigkeit. Da es sich bei der Cystischen</w:t>
      </w:r>
    </w:p>
    <w:p>
      <w:r>
        <w:t>Fibrose um eine fortschreitende Erkran kung handle, könne es jederzeit zu einer weiteren Verschlechterung der Lungen funktion kommen. Im letzten Jahr sei diese stabil geblieben; eine individuelle Prognose für den weiteren Verlauf könne jedoch nicht abgegeben werden. Das aktuelle Arbeitspensum von 60 % sei realistisch und eine Umschulung sei nicht angezeigt ( Urk. 10/108). 3.5</w:t>
      </w:r>
    </w:p>
    <w:p>
      <w:r>
        <w:t>Der RAD-Stellungnahme von dipl. med. A.___ vom 9. Februar 2017 (rich tig: 2018) ist folgende Diagnose mit Auswirkungen auf die Arbeitsfähigkeit zu entnehmen ( Urk. 10/115/6): - Cystische</w:t>
      </w:r>
    </w:p>
    <w:p>
      <w:r>
        <w:t>Fibrose mit - mittelschwerer CF-assoziierter Pneumopathie - chronischer pulmonaler Infektion / Besiedlung mit Problemkeimen - Pankreasinsuffizienz - CF-assoziierter Glukosetoleranzstörung - CF-assoziierter Pansinusitis - CF-assoziierter Osteopathie mit Osteopenie</w:t>
      </w:r>
    </w:p>
    <w:p>
      <w:r>
        <w:t>Bezüglich folgender Diagnosen verneinte dipl. med. A.___ einen Einfluss auf die Arbeitsfähigkeit: - rezidivierende Urtikaria - intermediäre Laktase-Aktivität - Sleep</w:t>
      </w:r>
    </w:p>
    <w:p>
      <w:r>
        <w:t>Related</w:t>
      </w:r>
    </w:p>
    <w:p>
      <w:r>
        <w:t>Rhythmic Movement D isorder</w:t>
      </w:r>
    </w:p>
    <w:p>
      <w:r>
        <w:t>Sie führte aus, d ie Beschwerdeführerin leide an einer Cystischen</w:t>
      </w:r>
    </w:p>
    <w:p>
      <w:r>
        <w:t>Fibrose , einer angeborenen Erkrankung mit zunehmender Verschlechterung der Lungenfunk tion und einer Mitbeteiligung der Bauchspeicheldrüse. Der Ansicht der behan delnden Ärzte, wonach sowohl für die angestammte Tätigkeit als Coiffeuse als auch für leidensangepasste Tätigkeiten eine 40%ige Arbeitsunfähigkeit vorliege, könne aus versicherungsmedizinisch-theoretischer Sicht nicht gefolgt werden. Bei der Tätigkeit als Coiffeuse handle es sich um eine leichte bis mittelschwere körperliche Tätigkeit, welche überwiegend im Stehen verrichtet werde. Sehr nach teilig sei das Einatmen von Aerosolen ( etwa Haarspray). Ausserdem sei die Be schwerdeführerin Substanzen in der Umgebungsluft ausgesetzt, welche selbst bei gesunden Personen die Atemwege reizen würden (Ausdünstungen von Haarfär bemitteln und Chemikalien zur dauerhaften Umformung des Kopfhaars). Unter Ausschaltung dieser Noxen und bei Verrichtung einer leichten, überwiegend in sitzender Position auszuübenden Tätigkeit sei aus versicherungsmedizinisch-the oretischer Sicht von einer höheren Belastbarkeit auszugehen als in der ange stammten Tätigkeit. Da jedoch auch dann mit wiederholten Krankheitsp hasen sowie einer zumindest vorübergehenden höhergradigen Arbeitsunfähigkeit zu rechnen und die Belastbarkeit gegenüber gesunden Personen dauerhaft einge schränkt sei, werde für adaptierte Tätigkeiten eine theoretische Arbeitsunfähigkeit von 20 % angenommen. Bei der vorliegenden Erkrankung sei jederzeit mit einer Verschlechterung des Gesundheitszustandes zu rechnen, welche dann durchaus auch mit einer vollständigen Arbeitsunfähigkeit einhergehen könne ( Urk. 10/115/6 f f .). 4. 4.1</w:t>
      </w:r>
    </w:p>
    <w:p>
      <w:r>
        <w:t>Die Beschwerdegegnerin legte die Berichte der behandelnden Ärzte des B.___</w:t>
      </w:r>
    </w:p>
    <w:p>
      <w:r>
        <w:t>der RAD-Ärztin dipl. med. A.___ vor, welche am 9. Februar 2017 (richtig: 2018) dazu Stellung bezog ( Urk. 10/115/6 f.). Dabei handelt es sich um eine Aktenbe urteilung, da die Beschwerdeführerin nicht untersucht wurde. Ihr kann trotzdem voller Beweiswert zukommen, sofern ein lückenloser Befund vorliegt und es im Wesentlichen nur um die ärztliche Beurteilung eines an sich feststehenden medi zinischen Sachverhalts geht (Urteil des Bundesgerichts 8C_281/2018 vom 2 5. Juni 2018 E. 3.2.2 mit Hinweisen).</w:t>
      </w:r>
    </w:p>
    <w:p>
      <w:r>
        <w:t>Anhand der ihr zur Verfügung gestellten Vorakten konnte sich dipl. med. A.___ ein vollständiges Bild über die Anamnese, den Krankheitsverlauf sowie den gegenwärtigen gesundheitlichen Status der Beschwerdeführerin verschaffen. Vor diesem Hintergrund ist nicht zu beanstanden, dass auf eine persönliche Untersu chung der Beschwerdeführerin verzichtet wurde. Es ist entgegen deren Auffas sung ( Urk. 1 S. 8) nicht ersichtlich und wird auch nicht dargetan , welche neuen entscheidrelevanten medizinischen Erkenntnisse von einer solchen Untersuchung zu erwarten gewesen wären. Dies gilt umso mehr in Anbetracht des Umstands, dass die behandelnden Ärzte seit Juli 2016 grundsätzlich von einer unveränder ten gesundheitlichen Situation ausgingen und stets ein Arbeitspensum von 60 % für zumutbar erachteten (vgl. Urk. 10/108). Im Weiteren erweist sich die Rüge, dass dipl. med. A.___ im Gegensatz zu den behandelnden Ärzten über keinen Facharzttitel in Pneumologie verfüge und daher auf ihre Beurteilung nicht abge stellt werden könne, als nicht stichhaltig. Die RAD-Ärztin erstellte keinen Unter suchungsbericht im Sinne von Art. 49 Abs. 2 IVV . Eines spezifischen Facharztti tels bedurfte sie deshalb nicht, um den bestehenden medizinischen Sachverhalt zu würdigen (Urteil des Bundesgerichts 8C_406/2017 vom 6. September 2017 E.</w:t>
      </w:r>
    </w:p>
    <w:p>
      <w:r>
        <w:t>4.1 mit Hinweisen). Davon abgesehen bleibt anzumerken, dass dipl. med. A.___ unter anderem über einen in der Schweiz anerkannten Facharzttitel in Allgemei ner Innerer Medizin verfügt und folglich davon ausgegangen werden kann, dass sie sich im Rahmen der Absolvierung der damit verbundenen Weiterbildung zu mindest grundlegende Kenntnisse im Bereich Pneumologie ange e ignet hat (vgl. betreffend die Lernziele und Inhalte der Basisweiterbildung in der Schweiz und Deutschland: https://www.siwf.ch/files/pdf16/</w:t>
      </w:r>
    </w:p>
    <w:p>
      <w:r>
        <w:t>aim_anhang_1_d.pdf</w:t>
      </w:r>
    </w:p>
    <w:p>
      <w:r>
        <w:t>sowie</w:t>
      </w:r>
    </w:p>
    <w:p>
      <w:r>
        <w:t>https://www.praktischarzt.de/arzt/</w:t>
      </w:r>
    </w:p>
    <w:p>
      <w:r>
        <w:t>f acharztaus - bildung / weiterbildung -innere-me dizin/#Inhalte ). Somit ist die RAD-Ärztin nicht nur zur Beurteilung der internis tischen Aspekte des Leidens der Beschwerdeführerin in der Lage , sondern auch zur Beurteilung der pneumologischen . 4.2</w:t>
      </w:r>
    </w:p>
    <w:p>
      <w:r>
        <w:t>Z u prüfen bleibt, ob die RAD-Stellungnahme inhaltlich, das heisst in Bezug auf die Beurteilung der medizinischen Situation sowie der Arbeitsfähigkeit überzeugt. Sowohl zwischen den involvierten Medizinern als auch den Parteien besteht da hingehend Einigkeit, dass der Beschwerdeführerin die angestammte Tätigkeit als Coiffeuse maximal im aktuell von ihr ausgeübten 60%-Pensum zumutbar ist (vgl. Urk. 1 S. 8, Urk. 2 S. 1, Urk. 10/108</w:t>
      </w:r>
    </w:p>
    <w:p>
      <w:r>
        <w:t>und 10 /115/6 f.). Die Beschwerdeführerin bestreitet allerdings, dass ihr eine leidensangepasste Tätigkeit zu 80 % zumutbar sei , und verweist in diesem Zusammenhang in erster Linie auf die Einschätzung</w:t>
      </w:r>
    </w:p>
    <w:p>
      <w:r>
        <w:t>der behandelnden Fachärzte des B.___ , wonach für jegliche berufliche Tätigkeit eine Arbeitsunfähigkeit von 40 % bestehe ( Urk. 1 S. 8).</w:t>
      </w:r>
    </w:p>
    <w:p>
      <w:r>
        <w:t>Dieser Argumentation kann nicht gefolgt werden. Der Beschwerdegegnerin ist beizupflichten, dass sich die Beurteilung von dipl. med. A.___ als durchwegs nachvollziehbar erweist. Die RAD-Ärztin legte einerseits überzeugend dar, welche Anforderungen angesichts der eingeschränkten Lungenfunktion an eine leidens adaptierte Tätigkeit zu stellen sind. Es handelt sich dabei idealerweise um eine leichte, überwiegend im Sitzen auszuübende Tätigkeit in einer staubarmen Um gebung unter Ausschaltung inhalativer Noxen, beispielsweise um eine Bürotätig keit. Andererseits ist der RAD-Stellungnahme detailliert zu entnehmen, weshalb die angestammte Tätigkeit unter gewissen Gesichtspunkten nicht dem medizini schen Belastungsprofil entspricht. So geht die Tätigkeit als Coiffeuse mit einer leichten bis mittelschweren körperlichen Belastung einher und wird überwiegend stehend verrichtet. Als nachteilig wurde ausserdem der Umstand eingestuft, dass die Beschwerdeführerin Aerosolen und Substanzen in der Umgebungsluft wie beispielsweise Ausdünstungen von Haarfärbemitteln und Chemikalien zur dauer haften Umformung des Kopfhaars ausgesetzt ist, welche die Atemwege selbst bei gesunden Personen reizen . Vor diesem Hintergrund ist schlüssig, dass dipl. med. A.___ aus medizinisch-theoretischer Sicht für leidensadaptierte Tätigkeiten von einer höheren Belastbarkeit (80 % ) als für die angestammte Tätigkeit (60 % ) ausging. Bei der Festlegung der Arbeitsfähigkeit trug sie auch der Gegebenheit Rechnung, dass selbst bei Ausübung einer angepassten Tätigkeit mit wiederholten Krankheitsphasen und einer zumindest vorübergehend höhergradigen Arbeitsun fähigkeit zu rechnen ist. Darüber hinaus berücksichtigte sie, dass die Belastbarkeit der Beschwerdeführerin gegenüber gesunden Personen dauerhaft eingeschränkt ist ( Urk. 10/115/6 f.).</w:t>
      </w:r>
    </w:p>
    <w:p>
      <w:r>
        <w:t>An dieser Beurteilung vermögen die Berichte der behandelnden Ärzte keine Zwei fel zu wecken. Von der Erfahrungstatsache abgesehen, dass behandelnde Arzt personen mitunter im Hinblick auf ihre auftragsrechtliche Vertrauensstellung in Zweifelsfällen eher zu Gunsten ihrer Patientinnen und Patienten aussagen ( BGE 135 V 465 E. 4.5, 125 V 351 E. 3b/cc ), enthalten die Berichte des B.___</w:t>
      </w:r>
    </w:p>
    <w:p>
      <w:r>
        <w:t>keine nachvollziehbare Begründung für die hinsichtlich angepassten Tätigkeiten attes tierte Arbeitsunfähigkeit von 40 %. Es erschliesst sich namentlich nicht, weshalb sich die lungenfunktionelle Einschränkung unabhängig von der körperlichen Be lastung in der beruflichen Tätigkeit gleichermassen auf die Leistungsfähigkeit auswirken soll (vgl. Urk. 10/70/5, 10/86/6 und 10/108). 4.3</w:t>
      </w:r>
    </w:p>
    <w:p>
      <w:r>
        <w:t>Im Sinne eines Zwischenfazits kann somit festgehalten werden, dass die Beschwerdegegnerin zu Recht auf die RAD-Stellungnahme von dipl. med. A.___ abgestellt hat. Auf dieser Grundlage ist mit überwiegender Wahrscheinlich keit davon auszugehen, dass die Beschwerdeführerin seit dem 1. Juli 2016 in der angestammten Tätigkeit als Coiffeuse zu 60 % und in einer leidensadaptierten Tätigkeit zu 80 % arbeitsfähig ist ( Urk. 10/115/6).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332 E. 4.1 mit Hinweis).</w:t>
      </w:r>
    </w:p>
    <w:p>
      <w:r>
        <w:t>Die Beschwerdeführerin ist seit Juli 2016 dauerhaft in ihrer angestammten Tätig keit als Coiffeuse vermindert arbeitsfähig ( Urk. 10/108, 10/115/6), weshalb die gesetzlich vorgesehene Wartezeit im Juli 2017 abgelaufen war (vgl. Art. 28 Abs. 1 lit . b IVG). Dies bildet den Zeitpunkt des frühestmöglichen Rentenbeginns, zumal sich die Beschwerdeführerin am 2 8. August 2016 zum Leistungsbezug angemel det hatte ( Urk. 10/69) und die in Art. 29 Abs. 1 IVG genannte Frist somit im Juli 2017 ebenfalls abgelaufen war. Mit überwiegender Wahrscheinlichkeit ist davon auszugehen, dass die Beschwerdeführerin im Gesundheitsfall in einem 100%-Pensum als Coiffeuse im Y.___ , Z.___ , tätig wäre, wo sie bereits seit August 2012 angestellt ist (vgl. Urk. 10/112, 10/122 f.). Dabei würde sie unbe strittenermassen ein jährliches Bruttoeinkommen von Fr. 60'249.15 erzielen (vgl. Urk. 1 S. 10, Urk. 2 S. 2, Urk. 10/112/4). Das Valideneinkommen ist folglich auf diesen Betrag festzusetzen. 5.3</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Die Beschwerdeführerin geht ihrer Tätigkeit als Coiffeuse</w:t>
      </w:r>
    </w:p>
    <w:p>
      <w:r>
        <w:t>in einem 60 % -Pensum nach.</w:t>
      </w:r>
    </w:p>
    <w:p>
      <w:r>
        <w:t>Der dabei seit 2017 erzielte jährliche Verdienst im Betrag von Fr. 41'879.35 ( Urk. 10/112/4) beziehungsweise Fr. 36'140.-- ab dem 1. August 2018 ( Fr. 2'780.-- * 13; Urk. 10/123) kann jedoch im Rahmen der Festsetzung des In valideneinkommens nicht herangezogen werden, da damit die verbliebene Ar beitsfähigkeit nicht in zumutbarer Weise voll ausgeschöpft wird. Auf der Basis der im Verfügungszeitpunkt aktuell st en veröffentlichten Tabellenlöhne der Schweizerischen Lohnstrukturerhebung (LSE) des Bundesamtes für Statistik ist davon auszugehen, dass die Beschwerdeführerin in einer leidensadaptierten Tä tigkeit grundsätzlich einen monatlichen Bruttoverdienst von Fr. 4'363.-- erzielten könnte (LSE 2016 ,</w:t>
      </w:r>
    </w:p>
    <w:p>
      <w:r>
        <w:t>T A1_tirage_skill_level , Monatlicher Bruttolohn [Zentralwert] nach Wirtschaftszweigen, Kompetenzniveau und Geschlecht, Privater Sektor, To tal, Kompetenzniveau 1, Frauen ).</w:t>
      </w:r>
    </w:p>
    <w:p>
      <w:r>
        <w:t>Aufgerechnet auf die durchschnittliche be triebsübliche Arbeitszeit von 41.7 Stunden pro Woche (vgl. Bundesamt für Sta tistik, Betriebsübliche Arbeitszeit nach Wirtschaftsabteilungen, A-S) und ange passt an die Entwicklung der Nominallöhne für weibliche Arbeitskräfte von 2’ 709 Punkten im Jahr 2016 auf 2’719 Punkte im Jahr 2017 ergibt dies für ein zumut bares Arbeitspensum von 80 % ein Bruttoeinkommen von Fr. 43‘826.10 jährlich (Fr. 4‘363.-- / 40 * 41.7 * 12 / 2'709 * 2‘719 * 0.8 ). 5.4</w:t>
      </w:r>
    </w:p>
    <w:p>
      <w:r>
        <w:t>Nach dem Gesagten ist für den Einkommensvergleich von einem Valideneinkom men von Fr. 60'249.15 und einem Invalideneinkommen von Fr. 43'826.10 aus zugehen, womit sich ab Juli 2017 ein nicht rentenbegründender Invaliditätsgrad von 27.26 respektive 27 % ergibt ([ Fr. 60'249. 15 . /. Fr. 43'826.10] * 100 / Fr. 60'249.15; zu den Rundungsregeln vgl. BGE 130 V 121). Gründe für einen leidensbedingten Abzug vom Invalideneinkommen sind im Übrigen nicht ersicht lich. Insbesondere ist darauf hinzuweisen, dass im Rahmen der Festlegung der Arbeitsfähigkeit durch den RAD bereits einbezogen wurde, dass rezidivierend krankheitsbedingte Phasen mit einer vorübergehenden höhergradigen Arbeitsun fähigkeit auftreten können und die Belastbarkeit der Beschwerdeführerin im Ver gleich zu gesunden Personen dauerhaft herabgesetzt ist ( Urk. 10/115/7). Die Ge währung eines Leidensabzuges aus diesen Gründen würde zu einer unzulässigen doppelten Anrechnung desselben Gesichtspunkts führen ( vgl. Urteil des Bundes gerichts 9C_833/2017 vom 2 0. April 2018 E. 2.2 mit Hinweis). Auch andere Gründe für einen leidensbedingten Abzug sind weder ersichtlich noch wurden solche geltend gemacht. 6.</w:t>
      </w:r>
    </w:p>
    <w:p>
      <w:r>
        <w:t>Zusammenfassend hat die Beschwerdegegnerin den Rentenanspruch der Be schwerdeführerin in der angefochtenen Verfügung vom 8. August 2018 (Urk. 2) zu Recht verneint. Dementsprechend ist die dagegen erhobene Beschwerde abzu weisen. 7 . 7 .1</w:t>
      </w:r>
    </w:p>
    <w:p>
      <w:r>
        <w:t>Da die Bewilligung oder Verweigerung von Versicherungsleistungen zu prüfen war, ist das Verfahren kostenpflichtig. Die Gerichtskosten sind nach dem Verfah rensaufwand sowie unabhängig vom Streitwert festzulegen ( Art. 69 Abs. 1 bis IVG) und auf Fr. 600.-- anzusetzen. Entsprechend dem Ausgang des Verfahrens sind sie der unterliegenden Beschwerdeführerin aufzuerlegen, infolge der ihr gewähr ten unentgeltlichen Prozessführung (vgl. Urk. 11) jedoch einstweilen auf die Ge richtskasse zu nehmen. 7 .2</w:t>
      </w:r>
    </w:p>
    <w:p>
      <w:r>
        <w:t>Mit Verfügung vom 3 1. Oktober 2018 ( Urk. 11) wurde der Beschwerdeführerin Rechtsanwältin Petra Kern als unentgeltliche Rechtsvertreterin bestellt. Da diese von der Möglichkeit, eine Honorarnote einzureichen (vgl.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Dispositiv-Zif fer 3), keinen Gebrauch gemacht hat, ist die Entschädigung ermessensweise ohne Rücksicht auf den Streitwert nach der Bedeutung der Streitsache und der Schwie rigkeit des Prozesses festzulegen ( § 34 Abs. 3 des Gesetzes über das Sozialversi cherungsgericht, GSVGer ). Unter Berücksichtigung der genannten Kriterien ist die Entschädigung von Amtes wegen auf Fr. 1' 6 00.-- (inkl. Barauslagen und Mehr wertsteuer) festzusetzen. 7.3</w:t>
      </w:r>
    </w:p>
    <w:p>
      <w:r>
        <w:t>Die Beschwerdeführerin ist abschliessend auf §</w:t>
      </w:r>
    </w:p>
    <w:p>
      <w:r>
        <w:rPr>
          <w:b/>
        </w:rPr>
        <w:t>E. 16</w:t>
      </w:r>
    </w:p>
    <w:p>
      <w:r>
        <w:t>Abs. 4 GSVGer hinzuweisen, wonach sie zur Nachzahlung der Gerichtskosten und der Entschädigung an die unentgeltliche Rechtsvertre terin verpflichtet ist, sobald sie dazu in der Lage ist.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Petra Kern, Zürich, wird mit Fr. 1’600 .-- (inkl. Barauslagen und MWSt ) aus der Gerichtskasse entschädigt. Die Beschwerdeführerin wird auf die Nachzahlungspflicht gemäss § 16 Abs. 4 GSVGer hingewiesen. 4.</w:t>
      </w:r>
    </w:p>
    <w:p>
      <w:r>
        <w:t>Zustellung gegen Empfangsschein an: - Rechtsanwältin Petra Kern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