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IV.2018.00743 vom 2. Dezember 2004</w:t>
      </w:r>
    </w:p>
    <w:p>
      <w:r>
        <w:t>ZH Sozialversicherungsgericht, 2004-12-02, DE</w:t>
      </w:r>
    </w:p>
    <w:p>
      <w:r>
        <w:rPr>
          <w:b/>
        </w:rPr>
        <w:t xml:space="preserve">Quelle: </w:t>
      </w:r>
      <w:r>
        <w:t>https://mcp.opencaselaw.ch/entscheid/zh_sozialversicherungsgericht_IV.2018.00743</w:t>
      </w:r>
    </w:p>
    <w:p>
      <w:r>
        <w:t>FR: ZH_SOZIALVERSICHERUNGSGERICHT IV.2018.00743 du 2 décembre 2004</w:t>
      </w:r>
    </w:p>
    <w:p>
      <w:r>
        <w:t>IT: ZH_SOZIALVERSICHERUNGSGERICHT IV.2018.00743 del 2 dicembre 2004</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des Bundesgesetz es</w:t>
      </w:r>
    </w:p>
    <w:p>
      <w:r>
        <w:t>über die Invalidenversicherung [IVG ]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Auswirkungen des Gesundheitszustands) beruht (BGE 133 V 108 E. 5.4).</w:t>
      </w:r>
    </w:p>
    <w:p>
      <w:r>
        <w:t>Umfasste die letztmalige materielle Beurteilung indessen nicht denselben anspruchserheb lichen Aspekt, mit dessen Veränderung die Revision begründet wird, gilt der nächstfrühere Entscheid mit entsprechenden Feststellungen als Vergleichsbasis (Urteil des Bundesgerichts 9C_899/2009 vom 2 6. März 2010 E. 2.1). 2.</w:t>
      </w:r>
    </w:p>
    <w:p>
      <w:r>
        <w:t>2.1</w:t>
      </w:r>
    </w:p>
    <w:p>
      <w:r>
        <w:t>Die IV-Stelle begründete die Aufhebung der laufenden halben Rente in der ange fochtenen Verfügung und in der Beschwerdeantwort damit, gestützt auf das bewei s kräftige Gutachten des Y.___ vom</w:t>
      </w:r>
    </w:p>
    <w:p>
      <w:r>
        <w:rPr>
          <w:b/>
        </w:rPr>
        <w:t>E. 6</w:t>
      </w:r>
    </w:p>
    <w:p>
      <w:r>
        <w:t>/154 , Urk. 6/157, Urk. 6/163-164, Urk. 6/ 166-167 , Urk. 6/170 ) . Ab 9. April 2010 hatte die Versicherte nacheinander mehrere Arbeitsstellen inne mit einem Beschäftigungsgrad von 50 % , zuletzt vom 1 9. November 2013 bis 1 6. Mai 2014 ( Urk. 6/116-117, Urk. 6/127-128, Urk. 6/130, Urk. 6/133, Urk. 6/134/3-5, Urk. 6/135 , Urk. 6/162 , Urk. 6/178/7 , Urk. 6/181).</w:t>
      </w:r>
    </w:p>
    <w:p>
      <w:r>
        <w:rPr>
          <w:b/>
        </w:rPr>
        <w:t>E. 11</w:t>
      </w:r>
    </w:p>
    <w:p>
      <w:r>
        <w:t>)</w:t>
      </w:r>
    </w:p>
    <w:p>
      <w:r>
        <w:t>am 2 1. November 2016 auf, einen Termin für eine Potentialabklärung zu vereinbaren ( Urk. 6/203; vgl. auch Urk. 6/204-206). Am 1 4. Dezember 2016 gab die Versicherte der IV-Stelle bekannt , dass die behandelnden Ärzte wegen ihrer star ken Schmerzen eine stationäre Hospitalisation vorgeschlagen hätten. Einstweilen würden deshalb berufliche Massnahmen keinen Sinn machen ( Urk. 6/206 ; vgl. Urk. 6/201 ).</w:t>
      </w:r>
    </w:p>
    <w:p>
      <w:r>
        <w:t>Daraufhin teilte die IV-Stelle der Versicherten am 1 9. Dezember 2016 den Abschluss der berufliche n Eingliederungsmassnahmen mit ( Urk. 6/207 ; vgl. auch Urk. 6/209). Mit</w:t>
      </w:r>
    </w:p>
    <w:p>
      <w:r>
        <w:t>Vorbescheid vom 2 1. Februar 2017</w:t>
      </w:r>
    </w:p>
    <w:p>
      <w:r>
        <w:t>stellte die IV-Stelle der Versicherten die Aufhebung der Rente in Aussicht ( Urk. 6/216), wogegen d ie Versicherte am 2 3. März 2017 Einwände erhob ( Urk. 6/ 219 ; vgl. auch Urk. 6/223, Urk. 6/226, Urk. 6/231 ) .</w:t>
      </w:r>
    </w:p>
    <w:p>
      <w:r>
        <w:t>Nach dem Beizug aktueller Berichte der behandelnden Ärzte ( Urk. 6/221/4 , Urk. 6/236/4-6, Urk. 6/245/7-11 ; vgl. auch Urk. 6/246-247 ) hob die IV-Stelle die laufende halbe Rente mit Verfügung vom 2 0. Juli 2018</w:t>
      </w:r>
    </w:p>
    <w:p>
      <w:r>
        <w:t>auf das Ende des der Zustellung folgenden Monats auf ( Urk. 2).</w:t>
      </w:r>
    </w:p>
    <w:p>
      <w:r>
        <w:t>2.</w:t>
      </w:r>
    </w:p>
    <w:p>
      <w:r>
        <w:t>Dagegen erhob die Versicherte, vertreten durch Rechtsanwalt Markus Bischoff, am 1 1. September 2018 Beschwerde mit dem Antrag, es sei die angefochtene Verfügung aufzuheben ( Urk. 1 S. 2). Mit Beschwerdeantwort vom 1 6. Oktober 2018 beantragte die IV-Stelle die Abweisung der Beschwerde ( Urk. 5) , wovon der Beschwerdeführerin am 1 7. Oktober 2018 Kenntnis gegeben wurde ( Urk. 7) .</w:t>
      </w:r>
    </w:p>
    <w:p>
      <w:r>
        <w:t>Auf die einzelnen Vorbringen der Parteien und die eingereichten Unterlagen wird, soweit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