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IV.2018.00726 vom 28. Dezember 2018</w:t>
      </w:r>
    </w:p>
    <w:p>
      <w:r>
        <w:t>ZH Sozialversicherungsgericht, 2018-12-28, DE</w:t>
      </w:r>
    </w:p>
    <w:p>
      <w:r>
        <w:rPr>
          <w:b/>
        </w:rPr>
        <w:t xml:space="preserve">Quelle: </w:t>
      </w:r>
      <w:r>
        <w:t>https://mcp.opencaselaw.ch/entscheid/zh_sozialversicherungsgericht_IV.2018.00726</w:t>
      </w:r>
    </w:p>
    <w:p>
      <w:r>
        <w:t>FR: ZH_SOZIALVERSICHERUNGSGERICHT IV.2018.00726 du 28 décembre 2018</w:t>
      </w:r>
    </w:p>
    <w:p>
      <w:r>
        <w:t>IT: ZH_SOZIALVERSICHERUNGSGERICHT IV.2018.00726 del 28 dicembre 2018</w:t>
      </w:r>
    </w:p>
    <w:p>
      <w:pPr>
        <w:pStyle w:val="Heading2"/>
      </w:pPr>
      <w:r>
        <w:t>Erwägungen</w:t>
      </w:r>
    </w:p>
    <w:p>
      <w:r>
        <w:rPr>
          <w:b/>
        </w:rPr>
        <w:t>E. 1</w:t>
      </w:r>
    </w:p>
    <w:p>
      <w:r>
        <w:t>X.___ , geboren 1981, meldete sich am 4. Februar 2013 (Eingangsdatum) unter Hinweis auf psychische Beschwerden und eine depressive Entwicklung seit September 2012 bei der Sozialversicherungsanstalt des Kantons Zürich, IV-Stelle, zum Leistungsbezug an (Urk. 7 /4). M it Verfügung vom 30. Oktober 2014 wies die IV-Stelle das Leistungsbegehren ab (Urk. 7/41 ). Die hiergegen am 2 8. November 2014 erhobene Beschwerde ( Urk. 7/42/3 ff.) hiess das hiesige Gericht mit Urteil IV.2014.01260 vom 2 1. März 2016 in dem Sinne gut , dass es die angefochtene Verfügung aufhob und die Sache an die IV-Stelle zu ergänzender Abklärung und erneuter Entscheidung zurückwies ( Urk. 7/46) .</w:t>
      </w:r>
    </w:p>
    <w:p>
      <w:r>
        <w:t>Die IV-Stelle tätigte medizinische und erwerbliche Abklärungen und holte insbe sondere das Gutachten des Y.___ vom 2 2. März 2017 ein ( Urk. 7/74). Nach durchgeführtem Vorbescheid verfahren (Vorbescheid vom 5. Dezember 201 7. Urk. 7/84; Einwand vom 12.</w:t>
      </w:r>
    </w:p>
    <w:p>
      <w:r>
        <w:t>De zember 2017, Urk. 7/86; ergänzende Einwandbegründung vom 1 9. Januar 2018, Urk. 7/90) wies die IV-Stelle das Leistungsbegehren mit Verfügung vom 5.</w:t>
      </w:r>
    </w:p>
    <w:p>
      <w:r>
        <w:t>Juli 2018 ab ( Urk. 2).</w:t>
      </w:r>
    </w:p>
    <w:p>
      <w:r>
        <w:rPr>
          <w:b/>
        </w:rPr>
        <w:t>E. 2</w:t>
      </w:r>
    </w:p>
    <w:p>
      <w:r>
        <w:t>Hiergegen erhob die Versicherte am 6. September 2018 Beschwerde (Urk. 1) und beantragte, es sei die angefochtene Verfügung aufzuheben und es sei ihr eine halbe Invalidenrente zuzusprechen . Eventualiter sei die Verfügung aufzuheben und es sei die Beschwerdegegnerin zu verpflichten, eine Haushaltsabklärung in die Wege zu leiten.</w:t>
      </w:r>
    </w:p>
    <w:p>
      <w:r>
        <w:t>Mit Beschwerdeantwort vom 9. Oktober 2018 (Urk.</w:t>
      </w:r>
    </w:p>
    <w:p>
      <w:r>
        <w:rPr>
          <w:b/>
        </w:rPr>
        <w:t>E. 2.1</w:t>
      </w:r>
    </w:p>
    <w:p>
      <w:r>
        <w:t>Invalidität ist die voraussichtlich bleibende oder längere Zeit dauernde ganze oder teilweise Erwerbsunfähigkeit (Art. 8 Abs. 1 des Bundesgesetzes über den Allge meinen Teil des Sozialversicherungsrechts , ATSG) .</w:t>
      </w:r>
    </w:p>
    <w:p>
      <w:r>
        <w:t>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rPr>
          <w:b/>
        </w:rPr>
        <w:t>E. 2.2.1</w:t>
      </w:r>
    </w:p>
    <w:p>
      <w:r>
        <w:t>Beeinträchtigungen der psychischen Gesundheit können in gleicher Weise wie körperliche Gesundheitsschäden eine Invalidität im Sinne von Art. 4 Abs. 1 Bun desgesetz über die Invalidenversicherung (IVG) in Verbindung mit Art. 8 ATSG bewirken. Rechtsprechungsgemäss ist bei psychischen Beeinträchtigungen zu prüfen, ob ein psychischer Gesundheitsschaden mit Krankheitswert besteht, wel cher die versicherte Person auch bei Aufbietung allen guten Willens daran hin 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2.2.2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w:t>
      </w:r>
    </w:p>
    <w:p>
      <w:r>
        <w:t>143 V 409 E. 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 indikatoren schlüssig und widerspruchsfrei mit (zumindest) überwiegender Wahrschein lich keit nachgewiesen sind. Fehlt es an diesem Nachweis, hat die materiell beweis 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achtens ist im Lichte dieser Grundsätze entscheidend, ob es für die Beantwortung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in Kenntnis der und gegeben 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 enfalls deut lich macht (BGE 134 V 231 E. 5.1; 125 V 351 E. 3a, 122 V 157 E. 1c; Ulrich Meyer, Die Rechtspflege in der Sozialversicherung, BJM 1989, S. 30 f.; derselbe in: Hermann Fredenhagen , Das ärztliche Gutachten, 4. Auflage 2003, S. 24 f.). 3.</w:t>
      </w:r>
    </w:p>
    <w:p>
      <w:r>
        <w:t>3.1</w:t>
      </w:r>
    </w:p>
    <w:p>
      <w:r>
        <w:t>Die Beschwerdegegnerin stellte in der angefochtenen Verfügung vom 5. Juli 2018 ( Urk. 2) im Wesentlichen auf das pol ydisziplinäre Gutachten des Y.___ vom 22.</w:t>
      </w:r>
    </w:p>
    <w:p>
      <w:r>
        <w:t>März 2017 ab. Darin werden die bis zur Begutachtung der Beschwerdeführerin aktenkundigen medizinischen Berichte zusammengefasst (Urk. 7/74/2 ff.), wes halb sie an dieser Stelle nicht noch einmal wiedergegeben werden. Soweit erfor derlich, wird in den nachfolgenden Erwägungen aber darauf Bezug genommen. 3.2</w:t>
      </w:r>
    </w:p>
    <w:p>
      <w:r>
        <w:t>Die Gutachter des Y.___</w:t>
      </w:r>
    </w:p>
    <w:p>
      <w:r>
        <w:t>hielten eine mittelgradige chronifizierte depressive Stö rung mit somatischem Syndrom (ICD-10 F33.1) mit Auswirkungen auf die Arbeitsfähigkeit fest. Ohne Auswirkungen auf die Arbeitsfähigkeit notierten sie folgende Diagnosen ( Urk. 7/74/68): - Diskretes myofasziales Schultergürtel-Syndrom rechts bei geringer muskulärer Dysbalance mit leichter Kettentendinose rechts ( Brachiorad ialis ) - Wenig ausgeprägte Tendomy ose Hüft- Aussenrotatoren rechts - A llgemein Deconditioning -Syndrom - Chronische Schmerzstörung mit somatischen u nd psychischen Faktoren (ICD</w:t>
      </w:r>
    </w:p>
    <w:p>
      <w:r>
        <w:rPr>
          <w:b/>
        </w:rPr>
        <w:t>E. 6</w:t>
      </w:r>
    </w:p>
    <w:p>
      <w:r>
        <w:t>unter Beilage ihrer Akten, Urk. 7/1-96 ) schloss die Beschwerdegegnerin auf Abweisung der Beschwerde, was der Beschwerdeführerin am 1 5. Oktober 2018 zur Kenntnis gebracht wurde (Urk.</w:t>
      </w:r>
    </w:p>
    <w:p>
      <w:r>
        <w:rPr>
          <w:b/>
        </w:rPr>
        <w:t>E. 8</w:t>
      </w:r>
    </w:p>
    <w:p>
      <w:r>
        <w:t>). 3.</w:t>
      </w:r>
    </w:p>
    <w:p>
      <w:r>
        <w:t>Auf die Vorbringen der Parteien und die eingereichten Unterlagen wird, soweit erforderlich, im Rahmen der nachfolgenden Erwägungen eingegangen. Das Gericht zieht in Erwägung: 1.</w:t>
      </w:r>
    </w:p>
    <w:p>
      <w:r>
        <w:t>Die Beschwerdegegnerin hielt in der angefochtenen Verfügung fest ( Urk. 2) , dass die vorliegende leichte bis mittelgradige depressive Störung einzig als invalidi sierend gelte , wenn sie erwiese nermassen therapieresistent sei . Die aktuelle Behand lung sei nicht ausreichend und der psychische Gesundheitszustand könnte sich bei ausreichender Therapie verbessern, womit das Leiden nicht therapie resistent sei. Bei Intensivierung der psychiatrischen Behandlung und einem Fitness-Training wäre eine Verbesserung von mindestens 20 % möglich, so dass eine Arbeitsfähigkeit von mindestens 70 % resultieren würde. Hinzu komme, dass sich im Rahmen der neuropsychologischen Testung Anhaltspunkte für eine Über treibung von Krankheitserscheinungen gezeigt hätte n. Die Motivation für beruf liche Massnahmen liege nicht vor und da eine Arbeitsfähigkeit von min destens 50 % gegeben sei, bestehe kein Anspruch auf Integrations massnahmen.</w:t>
      </w:r>
    </w:p>
    <w:p>
      <w:r>
        <w:t>Die Beschwerdeführerin brachte demgegenüber im Wesentlichen vor, dass gestützt auf das Gutachten des Y.___ und insbesondere das psychiatrische Teil gutachten von einer 50%igen Arbeitsunfähigkeit auszugehen sei. Das Y.___ Gut achten sei beweiskräftig und es sei darauf abzustellen. Auch unter Berück sichtigung der Standardindikatoren sei die 50%ige Arbeitsunfähigkeit mit über wiegender Wahrscheinlichkeit erstellt. Es sei auch haltlos zu behaupten, dass keine Motivation für berufliche Massnahmen vorliege, da diese seitens der Beschwerdegegnerin nicht in die Wege geleitet worden seien. Die 50%ige Arbeits fähigkeit führe gestützt auf einen Prozentvergleich zu einem Anspruch auf eine halbe Rente, da sie wieder voll arbeitstätig wäre. Sollte von einer Teilarbeits tä tigkeit ausgegangen werden, so wäre vorab eine Haushaltsabklärung durchzu führen ( Urk. 1). 2.</w:t>
      </w:r>
    </w:p>
    <w:p>
      <w:r>
        <w:rPr>
          <w:b/>
        </w:rPr>
        <w:t>E. 10</w:t>
      </w:r>
    </w:p>
    <w:p>
      <w:r>
        <w:t>F45.41 auszugehen . A us psychiatrischer Sicht beste he eine 50%ige Arbeitsun fähigkeit für alle Tätigkeiten auf dem primären Arbeitsmarkt.</w:t>
      </w:r>
    </w:p>
    <w:p>
      <w:r>
        <w:t>Zusammenfassend und unter Berücksichtigung aller Gegebenheiten und Befunde sei die Beschwerdeführerin aus rheumatologischer Sicht für die zuletzt ausgeübte Tätigkeit bei Z.___ sowie einer analogen Verweistätigkeit 100% ig arbeitsfähig. Aus psychiatrischer Sicht besteht eine 50% ige Arbeitsunfähigkeit für alle Tätig keiten auf dem primären Arbeitsmarkt.</w:t>
      </w:r>
    </w:p>
    <w:p>
      <w:r>
        <w:t>Das aktuell ermittelte Belastbarkeitsprofil gelte seit dem 2 6. März 201 3. 4.</w:t>
      </w:r>
    </w:p>
    <w:p>
      <w:r>
        <w:t>4.1</w:t>
      </w:r>
    </w:p>
    <w:p>
      <w:r>
        <w:t>Das Gutachten des Y.___ vom 2 2. März 2017 erfüllt sämtliche rechtsprechungs gemäss erforderlichen Kriterien für beweiskräftige ärztliche Entscheidungs grund lagen (vgl. E. 2.3). Es beruht auf fachärztlichen Untersuchungen durch die Gut achter und wurde in Kenntnis der relevanten Vorakten ( Urk. 7 / 74/2 ff.; Urk.</w:t>
      </w:r>
    </w:p>
    <w:p>
      <w:r>
        <w:t>7/74/38 f.; Urk. 7/74/44 ff.) abgegeben. Es würdigt die vorhandenen Arztbe richte sorgfältig ( vgl. insbesondere Urk. 7/ 74/ 66 ff.). Es berücksichtigt die von der Beschwerdeführer in geklagten Beschwerden und setzt sich mit diesen hinreichend auseinander. Die Darlegung der medizinischen Zusammenhänge ist grundsätzlich einleuchtend und das Gutachten ist dem Grundsatz nach schlüssig.</w:t>
      </w:r>
    </w:p>
    <w:p>
      <w:r>
        <w:t>Nach der Rechtsprechung ist es in sämtlichen Fällen gesundheitlicher Beein träch tigungen keineswegs allein Sache der mit dem konkreten Einzelfall (gutachter lich) befassten Arztpersonen, selber abschliessend und für die rechtsan wendende Stelle (Verwaltung, Gericht) verbindlich zu entscheiden, ob das medizinisch fest gestellte Leiden zu einer (andauernden oder vorüber gehenden) Arbeitsunfähigkeit (bestimmter Höhe und Ausprägung) führt. Auf grund dieser tatsächlichen und rechtlichen Gegebenheiten hat die Recht sprechung seit jeher die Aufgaben von Rechtsanwender und Arztperson im Rahmen der Invaliditäts bemessung wie folgt verteilt: Sache des (begutachtenden) Mediziners ist es, den Gesundheitszustand zu beurteilen und wenn nötig seine Entwicklung im Laufe der Zeit zu beschreiben, das heisst mit den Mitteln fach gerechter ärztlicher Untersuchung unter Berück sichtigung der subjektiven Beschwerden die Befunde zu erheben und gestützt darauf die Diagnose zu stellen. Hiermit erfüllt der Sachverständige seine genuine Aufgabe, wofür Verwaltung und im Streitfall Gericht nicht kompetent sind. Bei der Folgenabschätzung der erhobenen gesund heitlichen Beeinträchtigungen für die Arbeitsfähigkeit kommt der Arzt person hingegen keine abschliessende Beur teilungskompetenz zu (BGE 140 V 193 E. 3.1 und 3.2). Von einer medizinischen Einschätzung der Arbeitsunfähigkeit kann aus rechtlicher Sicht abgewichen werden, ohne dass ein - wie vorliegend grund sätzlich beweiskräftiges - Gutachten dadurch seinen Beweiswert verlöre. Darin liegt weder eine Geringschätzung der ärztlichen Beurteilung noch eine gerichtliche Kompetenzanmassung , sondern es ist die notwendige Folge des rein juristischen Charakters der sozialversicherungs rechtlichen Begriffe von Arbeits - /Erwerbsunfähigkeit und Invalidität (Urteil des Bundesgerichts 9C_106/2015 vom 1. April 2015 E. 6.3 mit Hinweis auf Susanne Bollinger, Invalidisierende Krankheitsbilder nach der bundesgerichtlichen Recht sprechung, in: Jahrbuch zum Sozialversicherungsrecht 2015, herausgegeben von Ueli Kieser und Miriam Lendfers , S. 114). 4.2</w:t>
      </w:r>
    </w:p>
    <w:p>
      <w:r>
        <w:t>Aus somatischer Sicht attestierten die Gutachter eine volle Arbeitsfähigkeit, was auch seitens der Parteien nicht bestritten wurde. 4.3</w:t>
      </w:r>
    </w:p>
    <w:p>
      <w:r>
        <w:t>Aus psychiatrischer Sicht attestierten die Gutachter des Y.___</w:t>
      </w:r>
    </w:p>
    <w:p>
      <w:r>
        <w:t>eine 50%ige Arbeits unfähigkeit. Diese Einschätzung der Arbeitsfähigkeit aus psychiatrischer Sicht ist anhand der Standardindikatoren zu prüfen: 4.3 .1</w:t>
      </w:r>
    </w:p>
    <w:p>
      <w:r>
        <w:t>Die Y.___ -Gutachter führten als psychiatrische Diagnosen eine mittelgradige chro nifizierte depressive Störung mit somatischem Syndrom (ICD-10 F33.1) mit Aus wirkungen auf die Arbeitsfähigkeit und eine chronische Schmerzstörung mit somatischen und psychischen Faktoren (ICD-10 F 45.41) ohne Auswirkungen auf die Arbeitsfähigkeit an.</w:t>
      </w:r>
    </w:p>
    <w:p>
      <w:r>
        <w:t>Zur Ausprägung der diagnoserelevanten Befunde im Komplex der Gesundheits schädigung ist festzuhalten, dass der psychiatrische Befund als mässig ausg e prägt zu beurteilen ist ( Urk. 7/74/52 ff.) . Die Beschwerdeführerin, welche vorgealtert aussehe, habe sich während der gesamten Exploration kooperativ verhalten und sei bemüht gewesen, zu ihren Problemen ausführlich Auskunft zu geben. Sie habe nicht schmerzgequält gewirkt. Die Kontaktaufnahme sei durch die depressive Stimmung und Antrieblosigkeit erschwert gewesen, sie sei dem Gutachter gegen über durchgehend freundlich und kooperativ zugewandt gewesen. Sie wirke ihrer Herkunft und Bildung entsprechend einfach gebildet und vermindert intro spekti ons fähig. Die Intelligenz werde klinisch als durchschnittlich eingeschätzt.</w:t>
      </w:r>
    </w:p>
    <w:p>
      <w:r>
        <w:t>Im Rahmen der Untersuchung hätten sich keine Beeinträchtigungen der Bewusst seinshelligkeit oder Bewusstseinsklarheit gezeigt.</w:t>
      </w:r>
    </w:p>
    <w:p>
      <w:r>
        <w:t>Sie sei zu allen Qualitäten vollständig orientiert. Die Aufmerksamkeit k ö nn e für die Dauer des Gesprächs durchgehend aufrechterhalten werden. Die Beschwerde führerin verfolge über die gesamte Zeitspanne von zwei S tunden aufmerksam das Gespräch und könne dem Untersuchungsverlauf inhaltlich g ut folgen. Die Kon zentration sei zumindest leicht reduziert. Es zeig t en sich keine Störu ngen des Kurzzeitgedächtnisses, der Merkfähigkeit oder des Langzeitgedächtnis ses . B eim Benennen von Daten und Zeit räumen könn t en keine wesentlichen Defizite fest gestellt werden. Es best ünden somit keine Zeitgitterstörungen.</w:t>
      </w:r>
    </w:p>
    <w:p>
      <w:r>
        <w:t>Klinische Hinweis e auf</w:t>
      </w:r>
    </w:p>
    <w:p>
      <w:r>
        <w:t>Amnesie, K onfabulationen oder Paramnesien lägen keine vor.</w:t>
      </w:r>
    </w:p>
    <w:p>
      <w:r>
        <w:t>Der formale Gedankengang sei im Tempo verlangsamt, reduziert beweglich, umständlich , in Kohärenz und Stringenz ungestört. Krankheitswertige inhaltliche Denkstörungen seien nicht feststellbar.</w:t>
      </w:r>
    </w:p>
    <w:p>
      <w:r>
        <w:t>Die Stimmung sei niedergestimmt und deutlich zum depressiven Pol verschoben. Die affektive Modulations fähigkeit sei nahezu nicht vorhanden. Die Beschwerde führerin verfüge über ein massgeblich reduziertes Gesamtspektrum der Emotionen. Es fä nden sich keine Hinweise auf Ich-Störungen, Wah r nehmungs störungen/Sinnestäuschungen oder Fremd- und Selbstgefährdung. Die Krank heits einsicht sei vorhanden. Motivation für berufliche Massnahmen werde keine gezeigt. 4. 3 .2</w:t>
      </w:r>
    </w:p>
    <w:p>
      <w:r>
        <w:t>Zum Indikator „Behandlungserfolg und -resistenz“ führte der b egutachtende Psychiater aus, dass sich der aktuelle Gesundheitszustand trotz der fachärztlichen Behandlung im Vergleich zu den Vorbefunden nicht verbessert habe (Urk.</w:t>
      </w:r>
    </w:p>
    <w:p>
      <w:r>
        <w:t>7/74/63).</w:t>
      </w:r>
    </w:p>
    <w:p>
      <w:r>
        <w:t>Allerdings ist dem G utachten zu entnehmen, dass die aktuelle psychiatrisch-psychotherapeutische Behandlung mit einer Frequenz alle 14 Tage nicht ausreichend sei und auch die psychopharmakologische Therapiedosierung leitliniengerecht erweitert werden</w:t>
      </w:r>
    </w:p>
    <w:p>
      <w:r>
        <w:t>müsse</w:t>
      </w:r>
    </w:p>
    <w:p>
      <w:r>
        <w:t>( Urk. 7/74/51 und Urk. 7/74/63 ; Urk.</w:t>
      </w:r>
    </w:p>
    <w:p>
      <w:r>
        <w:t>7/74/63). Damit kann der Behandlungserfolg bzw. die allfällige Behand lungs resistenz nicht abschliessend beurteilt werden. 4.3 .3</w:t>
      </w:r>
    </w:p>
    <w:p>
      <w:r>
        <w:t>Als rechtlich bedeutsame „Komorbiditäten“ fallen - nebst Begleiterkrankungen mit eigenständiger invalidisierender Bedeutung (vgl. BGE 141 V 281 E. 4.3.1.3) - Beschwerden in Betracht, welchen im konkreten Fall ressourcenhemmende Wir kung beizumessen ist (vgl. BGE 143 V 418 E. 8.1). Die diagnostizierte chronische Schmerzstörung mit somatischen und psychischen Faktoren wurde als ohne Aus wirkungen auf die Arbeitsfähigkeit bewertet. Als rein somatische Diagnosen führ ten die Gutachter 1) ein diskretes myofasziales Schultergürtel-Syndrom rechts bei geringer muskulärer Dysbalance mit leichter Kettentendinose rechts ( Brachio radialis ) 2) eine wenig ausgeprägte Tendomyose Hüft- Aussenrotatoren rechts und 3) ein allgemeines Deconditioning -Syndrom an. Diese Diagnosen hindern die Beschwerdeführerin allerdings - wie von den Gutachtern festgehalten - nicht, die zuletzt ausgeübte Tätigkeit oder eine analoge Verweistätigkeit vollumfänglich auszuüben ( Urk. 7/74/77). 4.3 . 4</w:t>
      </w:r>
    </w:p>
    <w:p>
      <w:r>
        <w:t>Hinsichtlich des Komplexes „Persönlichkeit“ ist festzuhalten, dass sich -</w:t>
      </w:r>
    </w:p>
    <w:p>
      <w:r>
        <w:t>bei aus ge glichener Persönlichkeit -</w:t>
      </w:r>
    </w:p>
    <w:p>
      <w:r>
        <w:t>klinisch keine Hinweise auf eine Persönlichkeits akzentuierung finde ( Urk. 7/74/57). 4.3 .5</w:t>
      </w:r>
    </w:p>
    <w:p>
      <w:r>
        <w:t>Zum Komplex sozialer Kontext ist festzuhalten, dass die Beschwerdeführerin eine gute emotionale Bindung zu ihren Eltern habe und es in ihrer Ehe sowie mit den drei gemeinsamen Kindern keine Probleme gebe ( Urk. 7/74/24). Sie habe auch Kontakt mit den Geschwistern, weitere soziale Kontakte habe sie nicht, sie habe sich sozial zurückgezogen ( Urk. 7/74/51). 4.3 .6</w:t>
      </w:r>
    </w:p>
    <w:p>
      <w:r>
        <w:t>Zu prüfen ist weiter die Konsistenz. Hinsichtlich des Gesichtspunkts der gleich mässigen Einschränkungen des Aktivitätenniveaus in allen vergleichbaren Lebens bereichen ist festzuhalten, dass diesbezüglich keine gleichmässigen Ein schränkungen bestehen :</w:t>
      </w:r>
    </w:p>
    <w:p>
      <w:r>
        <w:t>So führte die Beschwerdeführerin zwar aus, dass sie maximal eine Stunde im Haushalt tätigen sein könne, bzw. maximal zwei Stun den täglich und jeweils längere Pausen machen müsse. Allerdings lebt sie in einem Haushalt mit drei minderjährigen Kindern, denen sie Frühstück zubereite, alle zu Fuss in den Kindergarten und die Schule bringe, die Kinder wieder abhole, Mittagessen koche, aufräume, etwas im Haushalt erledige oder mit den Kindern Hausaufgaben mache. Gegen sieben Uhr gebe es Abendessen, danach bereite sie die Kinder aufs Bett vor und wasche dann Wäsche. Um 23 .00 Uhr gehe sie ins Bett ( Urk. 7/74/25 f.).</w:t>
      </w:r>
    </w:p>
    <w:p>
      <w:r>
        <w:t>Die Betreuung von drei Kindern und das Führen des Haushaltes zeugt zusammen fassend von einem hohen Aktivitätsniveau. 4 .3 .7</w:t>
      </w:r>
    </w:p>
    <w:p>
      <w:r>
        <w:t>In Bezug auf den behandlungs- und eingliederungsanamnest isch ausgewiesenen Leidensdruck ist schliesslich festzuhalten, dass</w:t>
      </w:r>
    </w:p>
    <w:p>
      <w:r>
        <w:t>gemäss psychiatrischem Gutachter die aktuelle psychiatrisch-psychotherapeutische Behandlung mit einer Frequenz alle 14 Tage nicht ausreichend sei ( Urk. 7/74/51 und Urk. 7/74/63). Auch die psychopharmakologische Therapiedosierung sei unter Kontrolle der Serum spiegelwerte anzupassen und bei ungenügender Wirkung leitliniengerecht zu erweitern ( Urk. 7/74/63).</w:t>
      </w:r>
    </w:p>
    <w:p>
      <w:r>
        <w:t>Hinzu kommt, dass der Medikamentenspiegel für Duloxetin am 8. Dezember 2016 im therapeutischen Bereich lag, am 1 4. Dezember 2016 und am 2 5. Januar 2017 allerdings nur noch sehr knapp im therapeutischen Bereich nachzuweisen war. Der Medikamentenspiegel für Trittico befand sich an allen drei Terminen im nicht therapeutischen Bereich ( Urk. 7/74/57).</w:t>
      </w:r>
    </w:p>
    <w:p>
      <w:r>
        <w:t>Die psychiatrisch-psychotherapeutische Konsistenzprüfung habe bis auf die im Rahmen der neuropsychologischen Untersuchung erhaltenen Testresultate keine Hinweise auf nicht im geklagten Umfang vorhandene Funktionsbeeinträch tigungen ergeben ( Urk. 7/74/63). Anlässlich der neuropsychologischen Untersu chung wurde allerdings festgehalten, dass die Zusammenstellung der Befunde auf ein Aggravationsverhalten schliessen lasse. D ie Ergebnisse der Leistungstests könnten inhaltlich nicht ausgewertet werden und lieferten wegen mangelnder Mitarbeit keine verwertbaren neuropsychologischen Befunde, da sie wahrschein lich nicht das effektiv vorhandene kognitive Leistungsniveau abbildeten ( Urk. 7/74/43). 4.4</w:t>
      </w:r>
    </w:p>
    <w:p>
      <w:r>
        <w:t>Aus dem Gesagten ist zu folgern, dass sich die Komorbiditäten allenfalls negativ auf die Ressourcen auswirken könnten. Unter Berücksichtigung der nur mässig ausgeprägten diagnoserelevanten Befunde , der Persönlichkeit, des sozialen Kon textes sowie des behandlungsanamnestisch nicht erstellten Leidensdruckes und des hohen Aktivitätsniveaus sind funktionelle Auswirkungen des psychischen Gesundheitszustandes nicht überwiegend wahrscheinlich.</w:t>
      </w:r>
    </w:p>
    <w:p>
      <w:r>
        <w:t>Da dieses Belastungsprofil den Gutachtern des Y.___ folgend seit dem 2 6. März 2013 gilt und die Anmeldung am 4. Februar 2013 erfolgte ( Urk. 7/4; Urk. 7/74/77), bestanden keine invalidenversicherungsrechtlich relevanten Arbeits un fähigkeiten im zur Diskussion stehenden Zeitraum. 4. 5</w:t>
      </w:r>
    </w:p>
    <w:p>
      <w:r>
        <w:t>Die Beschwerdeführerin brachte hiergegen insbesondere vor, dass die fach ärztli che Behandlung intensiviert worden sei, wodurch allerdings keine Zustands ver besserung habe erzielt werden können. Dies zeige den se hr hohen Leidens druck deutlich ( Urk. 1). Allerdings unterliess es die Beschwerdeführerin - soweit aus den Akten ersichtlich - die Intensivierung der Behandlung mit ent sprechenden Berichten zu belegen. Des Weiteren ist auch darauf hinzuweisen, da ss d ie Inan spruchnahme von therapeutischen Optionen nur solange auf den tatsächlichen Leidensdruck hinweist, solange das betreffende Verhalten nicht durch das lau fende Versicherungsverfahren beeinflusst ist (BGE 141 V 281 E. 4.4.2; vgl. Urteil des Bundesgerichts 9C_296/2016 vom 29. Juni 2 016 E. 4.1.2) – was vorliegend klar zu verneinen wäre. 4.6</w:t>
      </w:r>
    </w:p>
    <w:p>
      <w:r>
        <w:t>Zusammenfassend sind die funktionellen Auswirkungen der von den Gutachtern gestellten Diagnosen nicht mit überwiegender Wahrscheinlichkeit erstellt. Die Beschwerdeführerin ist aus invalidenversicherungsrechtlicher Sicht damit als voll arbeitsfähig zu qualifizieren.</w:t>
      </w:r>
    </w:p>
    <w:p>
      <w:r>
        <w:t>Eine Einschränkung im Haushalt aus somatischer Sicht ist gestützt auf das Y.___ Gut achten auszuschliessen</w:t>
      </w:r>
    </w:p>
    <w:p>
      <w:r>
        <w:t>(vgl. E. 3.2) und aus psychiatrischer Sicht sind die funktionellen Auswirkungen ebenfalls nicht überwiegend wahrscheinlich erstellt. Damit kann offen bleiben , ob die Beschwerdeführerin einer Teil erwerbs tätigkeit nachgehen oder in eine m vollen Pensum arbeiten würde - der Sachver halt erweist sich ohnehin als rechtsgenüglich abgeklärt.</w:t>
      </w:r>
    </w:p>
    <w:p>
      <w:r>
        <w:t>Die angefochtene Verfügung erweist sich damit als rechtens und die Beschwerde ist vollumfänglich abzuweisen. 5.</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gesetzlichen Rahmens (Fr. 200.-- bis Fr. 1'000.--) auf Fr. 600.-- festzusetzen und der unterliegenden Beschwerdeführerin aufzuerlegen. Das Gericht erkennt: 1.</w:t>
      </w:r>
    </w:p>
    <w:p>
      <w:r>
        <w:t>Die Beschwerde</w:t>
      </w:r>
    </w:p>
    <w:p>
      <w:r>
        <w:t>wird abgewiesen. 2.</w:t>
      </w:r>
    </w:p>
    <w:p>
      <w:r>
        <w:t>Die Gerichtskosten von Fr. 600 .-- werden der Beschwerdeführerin</w:t>
      </w:r>
    </w:p>
    <w:p>
      <w:r>
        <w:t>auferlegt.</w:t>
      </w:r>
    </w:p>
    <w:p>
      <w:r>
        <w:t>Rechnung und Einzahlungsschein werden der</w:t>
      </w:r>
    </w:p>
    <w:p>
      <w:r>
        <w:t>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