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IV.2018.00702 vom 4. November 2019</w:t>
      </w:r>
    </w:p>
    <w:p>
      <w:r>
        <w:t>ZH Sozialversicherungsgericht, 2019-11-04, DE</w:t>
      </w:r>
    </w:p>
    <w:p>
      <w:r>
        <w:rPr>
          <w:b/>
        </w:rPr>
        <w:t xml:space="preserve">Quelle: </w:t>
      </w:r>
      <w:r>
        <w:t>https://mcp.opencaselaw.ch/entscheid/zh_sozialversicherungsgericht_IV.2018.00702</w:t>
      </w:r>
    </w:p>
    <w:p>
      <w:r>
        <w:t>FR: ZH_SOZIALVERSICHERUNGSGERICHT IV.2018.00702 du 4 novembre 2019</w:t>
      </w:r>
    </w:p>
    <w:p>
      <w:r>
        <w:t>IT: ZH_SOZIALVERSICHERUNGSGERICHT IV.2018.00702 del 4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1.5</w:t>
      </w:r>
    </w:p>
    <w:p>
      <w:r>
        <w:t>hievor ). 4.2</w:t>
      </w:r>
    </w:p>
    <w:p>
      <w:r>
        <w:t>Das Gutachten wurde von der Beschwerdeführerin in verschiedener Hinsicht kri tisiert (vgl. Urk.</w:t>
      </w:r>
    </w:p>
    <w:p>
      <w:r>
        <w:rPr>
          <w:b/>
        </w:rPr>
        <w:t>E. 2</w:t>
      </w:r>
    </w:p>
    <w:p>
      <w:r>
        <w:t>Dagegen erhob die Versicherte am 3 0. August 2018 Beschwerde (Urk. 1) und be antragte, die angefochtene Verfügung sei aufzuheben und es sei ihr eine Rente zuzusprechen. Zudem sei ihr die unentgeltliche Prozessführung unter Bestellung einer unentgeltlichen Rechtsvertretung zu bewilligen. Am 3. Oktober 2018 (Urk. 8) beantragte die IV-Stelle, die Beschwerde sei abzuweisen. Mit Verfügung vom 8. Oktober 2018 ( Urk. 10) gewährte das hiesige Gericht der Beschwerdefüh rerin die unentgeltliche Prozessführung und bestellte ihr Rechtsanwältin Lotti Sigg als unentgeltliche Rechtsvertreterin für das vorliegende Verfahren. Mit Rep lik vom 3 0. Januar 2019 ( Urk. 13) stellte die Beschwerdeführerin den zusätzlichen Antrag, es seien weitere medizinische Abklärungen anzuordnen. Mit Eingabe vom 1 5. Februar 2019 teilte die Beschwerdegegnerin mit, dass sie auf das Einreich en einer Duplik verzichte (Urk. 16), was der Beschwerdeführerin mit Verfügung vom 1 8. Februar 2019 zur Kenntnis gebracht wurde (Urk. 17). Das Gericht zieht in Erwägung: 1.</w:t>
      </w:r>
    </w:p>
    <w:p>
      <w:r>
        <w:rPr>
          <w:b/>
        </w:rPr>
        <w:t>E. 2.1</w:t>
      </w:r>
    </w:p>
    <w:p>
      <w:r>
        <w:t>Die Beschwerdegegnerin begründete die angefochtene leistungsabweisende</w:t>
      </w:r>
    </w:p>
    <w:p>
      <w:r>
        <w:t>Ver fügung vom 1 5. August 2018 (Urk. 2) damit, dass auf das eingeholte Gutachten abzustellen sei. Die Beschwerdeführerin s ei in jeglicher Tätigkeit zu 80 % arbeits fähig. Bei einem Invaliditätsgrad von 20 % bestehe kein Rentenanspruch (S. 1-2).</w:t>
      </w:r>
    </w:p>
    <w:p>
      <w:r>
        <w:rPr>
          <w:b/>
        </w:rPr>
        <w:t>E. 2.2</w:t>
      </w:r>
    </w:p>
    <w:p>
      <w:r>
        <w:t>Die Beschwerdeführerin stellte sich demgegenüber auf den Standpunkt (Urk. 1 3 ), sie sei mit einer Hüftgelenksdeformation geboren worden und habe heute ein um 17 cm verkürztes Bein und eine schwere Gehbehinderung. Das bidisziplinäre Gut achten der Dres . A.___ und B.___</w:t>
      </w:r>
    </w:p>
    <w:p>
      <w:r>
        <w:t>sei - aus näher dargelegten Gründen - nicht beweiskräftig (S. 2 und S. 7-10). Selbst wenn darauf abzustellen wäre, würde aufgrund der gutachterlich attestierten 40%igen Arbeitsunfähigkeit in allen Tä tigkeiten und unter Berücksichtigung eines Leidensabzugs von ungefähr 20 % ein Rentenanspruch bestehen. Weshalb in der selbständigen Tätigkeit als Kartenlege rin eine tiefere Arbeitsunfähigkeit vorliege, sei nicht nachvollziehbar, sei dies doch grundsätzlich vergleichbar mit einer beratenden therapeutischen Arbeit wie etwa einer solchen als Psychotherapeutin (S. 10). 3. 3.1</w:t>
      </w:r>
    </w:p>
    <w:p>
      <w:r>
        <w:t>Dr. C.___ , Innere Medizin, Dr. D.___ , Psychiatrie, und Dr. E.___ , Orthopädie, vom Z.___ stellten in ihrem allgemeininternistisch-orthopädisch-psychiatrischen Gutachten vom 2 8. März 2006 ( Urk. 9/58) folgende Diagnosen mit Auswirkung auf die Arbeitsfähigkeit (S. 17): - Status nach kongenitaler Hüftluxation links - Status nach offener Reposition der linken Hüfte 1972 - Status nach Pfannendachplastik 1977, Status nach Osteomyelitis - Status nach Arthrodese der linken Hüfte mit erneuter Infektion 1978 - Status nach Korrekturosteotomie proximaler Femur links 1982 - rezidivierende Osteomyelitis, Status nach Sanierung der Infektion 1983 - fragliche Pseudarthrose linke Hüfte - Beinlängenverkürzung links 13 cm - Spitzfussstellung links - unterschiedliche Schuhgrösse (links 35, rechts 38) - lumbospondylogenes Syndrom bei lumbosacraler</w:t>
      </w:r>
    </w:p>
    <w:p>
      <w:r>
        <w:t>Spondyloarthrose</w:t>
      </w:r>
    </w:p>
    <w:p>
      <w:r>
        <w:t>Dazu führten sie aus, die Beschwerdeführerin sei aufgrund ihrer Hüftimmobilität, ihrer Schmerzen und ihrer Behinderung beim Gehen und Aufstehen etwas einge schränkt. Die bisherige Arbeitsstelle als Direktionsassistentin, also in einer wech selbelastenden Tätigkeit sitzend, gehend und stehend sei ideal. Aufgrund ihrer etwas erschwerten Fähigkeit schnell aufzustehen und freihändig gehen zu können (beispielsweise schwere Akten tragen) sei sie auch etwas eingeschränkt. Insgesamt sei sie aber in ihrer Tätigkeit als Direktionsassistentin/Sekretärin voll arbeitsfähig. Eine gewisse Einschränkung mit Verminderung des Rendements um zirka 10 - 20 % aufgrund der oben genannten Einschränkungen mit Immobilisation und schmerzbedingtem Bedarf an Pausen könne zug e standen werden (S. 19). 3.2</w:t>
      </w:r>
    </w:p>
    <w:p>
      <w:r>
        <w:t>Im nach einem Treppensturz vom Unfallversicherer bei Dr. med. F.___ , Ortho pädische Chirurgie FMH, eingeholten Gutachten vom 5. März 2008 (Urk. 9/86) ist - nebst einem unfallfremden Status nach congenitaler Hüftgelenksluxation links mit diversen operativen Eingriffen und Endresultat mit völlig versteifter Hüfte ( Girdelstone-Arthrodese ) sowie 15 cm Beinverkürzung - folgende Diagnose auf geführt (S. 5): - Treppensturz mit - mas siver Verletzung des Ligamentum</w:t>
      </w:r>
    </w:p>
    <w:p>
      <w:r>
        <w:t>fibulotalare</w:t>
      </w:r>
    </w:p>
    <w:p>
      <w:r>
        <w:t>anterius - Fraktur des Os cuboideum , Fraktur des Processus</w:t>
      </w:r>
    </w:p>
    <w:p>
      <w:r>
        <w:t>anterior</w:t>
      </w:r>
    </w:p>
    <w:p>
      <w:r>
        <w:t>calcanei und Fraktur der Basis des Metatarsale IV rechts - Status nach primärem Übersehen dieser Frakturen und inadäquater konser vativer Behandlung - Status nach Gipsbehandlung mit vorzeitiger Entfernung - Status nach Re-Traumatisierung - Status nach erneuter Gipsbehandlung - protrahiertem Verlauf</w:t>
      </w:r>
    </w:p>
    <w:p>
      <w:r>
        <w:t>Dazu hielt er fest, es bestehe eine diskret beginnende OSG-Arthrose mit einge schränkter Dorsalextension. Die medizinisch theoretische Invalidität betrage 12 % (S. 8). 3.3</w:t>
      </w:r>
    </w:p>
    <w:p>
      <w:r>
        <w:t>Im im Rahmen der vorliegenden Neuanmeldung eingereichten Bericht vom 28. Oktober 2016 ( Urk. 9/135) stellte der behandelnde Dr. med. G.___ , Spezialarzt Chirurgie und Orthopädie FMH, folgende Diagnosen (S. 1-2): - Lumbo-spondyloformes Schmerzsyndrom durch Fehlbelastung und Überlas tung bei Trendelenburg-Hinken bei - Status nach Girdlestone-Arthrodese linke Hüfte mit - Beinlängendifferenz von 17 cm links bei - Status nach multiplen Voroperationen in der Kindheit aufgrund einer an geborenen Hüftluxation bei Hüftgelenksdysplasie links - Status nach Femurfraktur links vom 1 7. August 2013 (Osteosynthese, H.___ ) nach Stolpersturz - Knöchern verheilte Os cuboideum -Fraktur rechts mit Fraktur des Processus</w:t>
      </w:r>
    </w:p>
    <w:p>
      <w:r>
        <w:t>anterior</w:t>
      </w:r>
    </w:p>
    <w:p>
      <w:r>
        <w:t>calcanei und Basis Metatarsale IV rechts mit - konservativer Therapie (seit 10/2006) - Status nach Re-Traumatisierung durch erneutes Distorsionstrauma - Status nach anterolateraler Rotationsinstabilität des rechten oberen Sprunggelenk s mit Läsionen des Ligamentum Fibulo</w:t>
      </w:r>
    </w:p>
    <w:p>
      <w:r>
        <w:t>talare</w:t>
      </w:r>
    </w:p>
    <w:p>
      <w:r>
        <w:t>anterius , Fibulo</w:t>
      </w:r>
    </w:p>
    <w:p>
      <w:r>
        <w:t>talare</w:t>
      </w:r>
    </w:p>
    <w:p>
      <w:r>
        <w:t>posterius und Fibulocalcaneare</w:t>
      </w:r>
    </w:p>
    <w:p>
      <w:r>
        <w:t>Dazu führte er aus, die Beschwerdeführerin klage über zunehmende Rücken- so wie Hüftschmerzen auf der rechten Seite. Diese hätten insbesondere seit dem Stol persturz mit Femurfraktur links im August 2013 sowie den knöchernen Läsionen im Oktober 2006 am rechten Fuss deutlich zugenommen. Sie könne nicht länger als dreissig Minuten sitzen, weiterhin träten Beinschmerzen rechts sowie Rücken schmerzen auf. Ausserdem klage sie über ein Einschlafen im Bereich des rechten Fusses. Die Gehstrecke sei auf ungefähr 500 Meter eingeschränkt, die ständigen Rückenschmerzen sowie die Beschwerden im rechten Hüftgelenk seien vor dem Unfall im August 2013 mit dem Oberschenkelbruch links nicht vorhanden gewe sen. Sie könne deshalb ihren Haushalt nicht mehr vollständig selbständig erledi gen, habe Ängste hinzufallen oder zu stolpern. Die Schlafqualität habe durch die nächtlichen Schmerzen erheblich abgenommen, dies führe auch zu Depressionen. Ohne Hilfe könne sie nicht duschen, sich nicht anziehen oder abtrocknen, was früher nicht der Fall gewesen sei. Sie müsse ihren geschiedenen Mann hierzu zur Hilfe bitten, was sie als erniedrigend empfinde. Bei der klinischen Untersuchung falle als erstes die Beinverkürzung auf der linken Seite von ungefähr 17 cm ins Auge. Hierfür sei sie mit entsprechenden Serienschuhen versorgt. Weiterhin be stehe eine erhebliche Muskelatrophie am linken Bein, das linke Kniegelenk sei ligamentär vollkommen instabil, der linke Fuss sei in einer Spitzfussstellung von 30° kontrakt, die linke Hüfte überhaupt nicht beweglich, bei jeglicher Bewegung werde das Becken mitbewegt. Das rechte Hüftgelenk sei gut beweglich, das rechte Kniegelenk unauffällig. Am rechten Fuss finde sich ein erheblicher Druckschmerz anterolateral im Bereich der ehemaligen Frakturen. Weiterhin bestehe ein stark humpelndes Gangbild, indem das linke Bein nachgezogen werde. Dabei komme es durch die Versteifung des linken Hüftgelenks zu einer Rotationsbewegung in den unteren Abschnitten der Wirbelsäule, welche die lumbalen Beschwerden er kläre. Eigentliche radikuläre Symptome beständen nicht, auch keine Lähmungen an den unteren Extremitäten. Es bestehe ein erheblicher Klopfschmerz über den unteren Abschnitten der Lendenwirbelsäule. Schmerzhafte Myogelosen seien ebenfalls tastbar (S. 2).</w:t>
      </w:r>
    </w:p>
    <w:p>
      <w:r>
        <w:t>Im Vergleich mit dem Gutachten des Z.___ seien erhebliche Verschlechterungen eingetreten. Durch die Ausweichbewegung in Form einer Rotation des unteren Rückens wegen der Ve rsteifung des linken Hüftgelenk s komme es zu zunehmen den Beschwerden des chronischen Lumbovertebralsyndroms sowie zu einer deut lichen Fehlbelastung mit Beschwerden in der rechten Hüfte und im rechten Bein. Die Spitzfussstellung am linken oberen Sprunggelenk trage noch zur Verschlech terung des Gangbildes bei. Aus diesen Gründen sei eine erneute polydisziplinäre Begutachtung angezeigt. Auch in einer optimal angepassten Tätigkeit sei die Be schwerdeführerin allein auf orthopädischem Fachgebiet zu 50 % dauerhaft ar beitsunfähig. Diese Einschätzung gründe auf einer Analogie der Suva-Tabellen bei Integritätsschäden (S. 3). 3.4</w:t>
      </w:r>
    </w:p>
    <w:p>
      <w:r>
        <w:t>Die behandelnde Dr. med. I.___ , Fachärztin FMH für Psychiatrie und Psy chotherapie, stellte in ihrem Bericht vom 4. August 2017 ( Urk. 9/155) folgende Diagnosen mit Auswirkung auf die Arbeitsfähigkeit (S. 1): - kombinierte Persönlichkeitsstörung, ängstliche (vermeidende) und abhängige (asthenische) Züge (ICD-10 F60.6 und 60.7) - depressive Störung, gegenwärtig mittelgradige depressive Episode (ICD-10 F32.1)</w:t>
      </w:r>
    </w:p>
    <w:p>
      <w:r>
        <w:t>Dazu hielt sie fest, die Beschwerdeführerin stehe seit dem 2 0. Dezember 2016 in ihrer ambulanten psychotherapeutischen Behandlung mit Sitzungen in zweiwö chentlichem Abstand. In der angestammten Tätigkeit als KV-Angestellte bestehe eine 70%ige Arbeitsunfähigkeit (S. 1-2). Unter den verordneten Antidepressiva habe eine Schlafbesserung und eine leichte Stimmungsaufhellung erreicht wer den können, sonst seien die Kern- und alle anderen Symptome einer mittelgradi gen depressiven Episode weiterhin vorhanden (S. 5). 3.5</w:t>
      </w:r>
    </w:p>
    <w:p>
      <w:r>
        <w:t>Dr. A.___ und Dr. B.___ stellten in ihrem Gutachten vom 2 8. November 2017 ( Urk. 9/164) folgende Diagnose mit Auswirkung auf die Arbeitsfähigkeit (S. 7): - Folgen der kongenitalen Hüftluxation links - Beinlängenverkürzung links von 17 cm mit Spitzfussstellung links und Knieinstabilität links</w:t>
      </w:r>
    </w:p>
    <w:p>
      <w:r>
        <w:t>Zudem hielten sie folgende Diagnosen ohne Auswirkung auf die Arbeitsfähigkeit fest (S. 8): - Anpassungsstörung, depressive Reaktion seit 1 6. Dezember 2016 - finanzielle Schwierigkeiten - Vorbescheid eines negativen Rentenentscheides - Abhängigkeit von der Familie - akzentuierte Persönlichkeitszüge (eher unselbständig und vermeidend) - anhaltende somatoforme Schmerzstörung - chronisches generalisiertes Schmerzsyndrom - nicht ausreichend somatisch abstützbar - krankheitsfremde Faktoren - diffuse Druckschmerzangabe - Polyarthralgien axialer und peripherer Gelenke - Nikotinkonsum von circa 2 pack years</w:t>
      </w:r>
    </w:p>
    <w:p>
      <w:r>
        <w:t>Dazu führten sie aus, dass das Bewegungsmuster der Beschwerdeführerin und die aus somatischer Sicht ableitbaren Einschränkungen der Arbeitsfähigkeit mit Fol gen der kongenitalen Hüftluxation links begründet seien. Die in Hüftflexions- und leichtgradiger Hüftadduktionshaltung erfolgte Arthrode sierung des linken Hüftgelenk s bedinge zwingend, dass der linke Fuss in eine Spitzfussstellung ge rate und dass beim Gehen die Lendenwirbelsäulensegmente vermehrt belastet würden. Nach dem letzten Unfall mit Frakturfolge, der sich im Sommer 2013 ereignet und zu einer Osteosynthese geführt habe, habe die Beinlängenverkür zung noch einmal zugenommen, sodass sie unterdessen 17 cm betrage (S. 8-9). Aufgrund der Bewegungsasymmetrien, die aufgrund der aufgehobene n Hüftbe weglichkeit links resultieren würden, könne wegen der Mehrbelastung der lum balen Bewegungssegmente eine degenerative Veränderung derselben erwartet werden. Die aktualisierten Röntgenaufnahmen der Lendenwirbelsäule würden je doch normale, altersentsprechende Bewegungssegmente lumb al dokumentieren und auch die Il iosakralgelenke würden altersentsprechend normal zur Darstellung kommen. Es beständen keine Hinweise auf ein radikuläres Reiz- oder Ausfallsyn drom (S. 9). Die geschilderten Beschwerden mit der geschilderten Schmerzaus weitung phasenweise auf den ganzen Körper seien bezüglich Umfang und Inten sität lediglich partiell auf die objektivierbaren somatisch-pat hologischen Befunde abstützbar (S. 10).</w:t>
      </w:r>
    </w:p>
    <w:p>
      <w:r>
        <w:t>Das Leben der Beschwerdeführerin sei früh durch die kongenitale Hüftluxation geprägt worden. Es seien mehrfache bela stende Operationen seit Kindesal ter er folgt , durch das Hinken sei sie von den Klassenkameraden verspottet worden . Möglicherweise sei dadurch eine gewisse Störung der Persönlichkeitsentwicklung im Rahmen von akzentuierten Persönlichkeitszügen entstanden . Eine Persönlich keitsstörung lasse sich jedoch nicht nachweisen, die dafür vorausgesetzten Krite rien der ICD-10 seien nicht vorhanden. In der Schweiz habe sie ab 11-jährig die Schulen besucht , auch hier sei es zu Hänseleien durch Schulkameraden gekom men . Wegen längeren Spitalaufenthalten habe si e ein Schuljahr wiederholen müssen . Anschliessend habe sie leistungsmässig aufholen und eine Handelsaus bildung erfolgreich absolvieren können und sei bis 2007 arbeits tätig gewesen (Urk. 9/164/21-22).</w:t>
      </w:r>
    </w:p>
    <w:p>
      <w:r>
        <w:t>Das Hauptproblem der Beschwerdeführerin seien die Schmerzen. Sie sei X-Mal an der linken Hüfte operiert worden, zudem seien andere orthopädische Probleme auf getreten (Stürze mit Fussfrakturen und einer Oberschenkelfraktur). Wegen des verkürzten linken Beines müsse sie Spezialschuhe tragen. Sie fühle sich in ihrer Lebensentfa l tung massgeblich eingeschränkt, könne keine Lasten heben, traue sich nicht, allein das Haus zu verlassen</w:t>
      </w:r>
    </w:p>
    <w:p>
      <w:r>
        <w:t>und sei auf die Mithilfe der Familie an gewiesen. Es lasse sich eine lebenspraktische Abhängigkeit feststellen, indem sie sich kaum allein e zu bewegen traue, weil sie befürchte zu stürzen. Es liege aber keine abhängige Persönlichkeits s törung vor, vielmehr beständen lebenspraktische und nachvollziehbare Zusammenhänge (Urk. 9/164/22).</w:t>
      </w:r>
    </w:p>
    <w:p>
      <w:r>
        <w:t>Bei der Beschwerdeführerin habe sich eine chronische Schmerzsymptomatik ent wickelt, welche unterdessen diverse Körperteile betreffe. Angesichts der Chroni fizierung der Schmerzen und der Ausbreitung derselben müsse an eine psycho somatische Überlagerung gedacht werden . S ie zeige denn auch Symptome, wel che die ICD-10 bei einer anhaltenden somatoformen Schmerzstörung vorausse tze, wobei aber auch Beobachtungen vorlägen, welche gegen das Vollbild einer der artigen Störung sprächen. Sie ha be im Leben mehrmals negative Erfahrungen machen müssen (Tod des langjährigen Lebenspartners aufgrund eines Krebslei dens, Scheitern der Ehe nach kurzer Zeit, finanzielle Abhängigkeit von der Fami lie ). Zwischen der IV-Rentenablehnung und der Aufnahme der psychiatrischen Behandlung bestehe offensichtlich ein Zusammenhang. Die Beschwerdeführerin besuch e ihre Psychiaterin ungefähr alle drei Wochen und erhalte Medikamente, d ie psychotherapeutischen Bemühungen seien genügend. Es gebe ungünstige krankheitsfremde Faktoren (l ange Phase von Arbeitsuntätigkeit, Abhängigkeit von der Familie, finanzielle Schwierigkeiten, Einschrä nkungen in der Lebensfüh rung, mä ssige Motivation zur Aufnahme einer Arbeitstätigkeit ) . Die Tage s ge stal tung sei nicht befriedigend, aber auch nicht unstrukturiert. Sie steh e um 10 : 00 Uhr auf, ansch li essend versuch e sie sich in den Haushaltsarbeiten. Sie fahre re gelmässig Auto und besuche ihre Psychiaterin in J.___ mit dem Auto. Als sehr aktive Tätigkeit könne angeführt werden, dass sie sich seit Ja hren intensiv als Kartenlegerin betätig e und grosses Interesse an spirituellen Angelegenheiten ha be . Dies lasse darauf schliessen, dass sie Ressourcen besitz e , welche sie verwer ten könne (Urk. 9/164/ 22- 23).</w:t>
      </w:r>
    </w:p>
    <w:p>
      <w:r>
        <w:t>Nach dem Unfallereignis vom 1 7. August 2013 habe maximal vier Monate eine vollständige Arbeitsunfähigkeit resultiert. Seit spätestens Ende 2013 bestehe in der zuletzt im Anstellungsverhältnis ausgeübten beruflichen Tätigkeit im admi nistrativen Bereich eine Einschränkung der Arbeitsfähigkeit von maximal 40 % . Diese Einschränkungen träfen auch hinsichtlich einer angepassten Verweistätig keit zu. Körperlich belastendere Arbeiten als diejenigen, welche sie zuletzt im administrativen Bereich ausgeübt habe, seien nicht mehr zumutbar. Für die in Selbständigkeit ausgeübte berufliche Tätigkeit als Kartenlegerin bestehe eine Ar beitsunfähigkeit von maximal 20 % ( Urk. 9/164/35-36). 3.6</w:t>
      </w:r>
    </w:p>
    <w:p>
      <w:r>
        <w:t>Zu den Rückfragen der Beschwerdegegnerin führte Dr. A.___ am 1 8. Dezember 2017 ( Urk. 9/167) aus, die 40%ige Arbeitsunfähigkeit habe er im Gutachten mit den Folgen der kongenitalen Hüftluxation links begründet. Die geschilderten chronisch generalisierten Beschwerden würden nicht mit den objektivierbaren Befunden der Folgen der kongenitalen Hüftluxation links korrelieren. Als patho logische Befunde habe er auf eine Muskelhypotrophie des linken Beines, eine Kraftabschwächung des linken Beines, eine Oberschenkelverkürzung links, eine Spitzfussstellung des linken Fusses sowie eine Kniegelenksinstabilität links hin gewiesen und in der Beurteilung unter anderem diskutiert, dass die in Flexions- und Adduktionsstellung erfolgte Arthrodesierung des linken Hüftgelenks Einfluss auf das Gangmuster habe, so dass die Lendenwirbelsäule und die Gelenke auch des rechten Beines vermehrt belastet würden (S. 1-2).</w:t>
      </w:r>
    </w:p>
    <w:p>
      <w:r>
        <w:t>Seit dem Gutachten des Z.___ sei es zu einer Zunahme der Beinlängenverkürzung links gekommen mit konsekutiver Zunahme der Spitzfussstellung, zudem zu einer ungünstigen Beeinflussung des Gangmusters durch die zusätzliche Beinlängen verkürzung links, weil die Drehpunkte auf Kniegelenkshöhe als Folge des Stol persturzes vom 1 7. August 2013 geändert hätten mit entsprechender Mehrbelas tung der Gelenkstrukturen im unteren Rückenbereich und im rechten Bein (S. 2).</w:t>
      </w:r>
    </w:p>
    <w:p>
      <w:r>
        <w:t>Die Differenz zwischen der Einschränkung der Arbeitsfähigkeit im Anstellungs verhältnis und derjenigen in der selbständig ausgeübten Tätigkeit als Kartenleg e rin begründe sich damit, dass L etztere von zuhause aus erledigt werden könne und somit die Belastungen der An- und Abreise zum Arbeitsort wegfallen wür den. Dies heisse konkret, dass auch eine angepasste Verweistätigkeit, die von zu hause aus ausübbar wäre, mit einer maximalen Arbeitsunfähigkeit von 20 % ver bunden wäre (S. 2). 4. 4.1</w:t>
      </w:r>
    </w:p>
    <w:p>
      <w:r>
        <w:t>Das bi disziplinäre Gutachten der Dres . A.___ und B.___ vom 2 8. November 2017 (E. 3.5 hievor ) beruht auf den erforderlichen rheumatologischen und psy chi atrischen Untersuchungen, ist für die streitigen Belange umfassend und wurde in Kenntnis der und in Auseinandersetzung mit den fallrelevanten Vorakten er stellt. Die Gutachter legten die medizinischen Zusammenhänge einleuchtend dar, beurteilten die medizinische Situation überzeugend und setzten sich mit den ge klagten Beschwerden und dem Verhalten der Beschwerdeführerin auseinander. Sie zeigten auf, dass sie an einer kongenitalen Hüftluxation und deren Folgen mit einer erheblichen Beinlängenverkürzung, Spitzfussstellung und Knieinstabi lität leidet, aufgrund welcher beim Gehen die Lendenwirbelsäulensegmente ver mehrt belastet werden. Ein radikuläres Reiz- oder Ausfallsyndrom verneinten sie aber . Sie legten ausführlich dar, dass sich die Problematik seit der letzten Begut achtung aufgrund eines Unfalls mit Frakturfolge verschlimmert und die Ein schränkung der Arbeitsfähigkeit entsprechend zugenommen hat, hielten jedoch fest, dass die geschilderte Schmerzbelastung nicht vollum f änglich somatisch er klärt werden kann. Die Gutachter zeigten eine aufgrund des Geburtsgebrechens belastete Entwicklung und massgeblich eingeschränkte Lebensgestaltung auf, verneinten jedoch</w:t>
      </w:r>
    </w:p>
    <w:p>
      <w:r>
        <w:t>das Vorliegen einer Persönlichkeits störung. Sie wiesen auf psy chosoziale Belastungsfaktoren hin , aber ebenso auf Ressourcen in Form der Auf nahme einer selbständigen Tätigkeit als Kartenlegerin. Die Gutachter gelangten sodann zum begründeten und nachvollziehbaren Schluss, dass die Beschwerde führerin infolge des Unfalls von August bis Dezember 2013 zu 100 % arbeitsun fähig war und seither aufgrund ihres kongenitalen Hüftleidens und den damit verbundenen Beschwerden in der angestammten sowie in angepassten leichten Tätigkeiten zu 40 % arbeitsunfähig ist. Für von zuhause aus ausübbare Tätigkei ten besteht gemäss den Dres . A.___ und B.___</w:t>
      </w:r>
    </w:p>
    <w:p>
      <w:r>
        <w:t>lediglich eine Einschränkung von 20 % , da die Belastungen der An- und Abreise zum Arbeitsort wegfallen. Das Gutachten entspricht somit den rechtsprechungsgemässen Anfor derungen an eine beweiskräftige medizinische Ent scheidungsgrundlage (vgl. E.</w:t>
      </w:r>
    </w:p>
    <w:p>
      <w:r>
        <w:rPr>
          <w:b/>
        </w:rPr>
        <w:t>E. 6</w:t>
      </w:r>
    </w:p>
    <w:p>
      <w:r>
        <w:t>ATSG) gewesen sind; und c.</w:t>
      </w:r>
    </w:p>
    <w:p>
      <w:r>
        <w:t>nach Ablauf dieses Jahres zu mindestens 40 % invalid ( Art.</w:t>
      </w:r>
    </w:p>
    <w:p>
      <w:r>
        <w:rPr>
          <w:b/>
        </w:rPr>
        <w:t>E. 6.1</w:t>
      </w:r>
    </w:p>
    <w:p>
      <w:r>
        <w:t>Diesbezüglich ist vorab darauf hinzuweisen, dass der Ansicht der Beschwerde gegnerin, wonach es der Beschwerdeführerin zumutbar sei, ihre angestammte Tä tigkeit als KV-Angestellte vollumfänglich im Homeoffice auszuüben, weshalb sie nur zu 20 % arbeitsunfähig sei (vgl. Urk. 9/175/9) , nicht gefolgt werden kann. Denn auch auf dem in Betracht kommenden ausgeglichenen Arbeitsmarkt wird eine derartige Erwerbsausübung realistischerweise nicht nachgefragt. Mit ihrer selbständigen Tätigkeit als Kartenlegerin vermag die Beschwerdeführerin auch nach Ansicht der Beschwerdegegnerin zudem kein Einkommen zu erwirtschaften, welches höher als ein solches mit einer 60 %-Tätigkeit als allgemeine Büro- und Sekretariatskraft wäre , wobei offen bleiben kann, ob diese Tätigkeit als Kartenle gerin überhaupt auf 80 % ausgebaut werden könnte (vgl. Urk. 9/175/ 8- 9 und Urk. 9/174/3-14). Aufgrund der Schadenminderungspflicht würde von ihr des halb wohl verlangt, von der selbständigen in eine unselbständige Tätigkeit zu wechseln. Die Einkünfte aus ihrer Arbeit als Kartenlegerin und Hellseherin sind bei der Berechnung des Invaliditätsgrades deshalb nicht zu berücksichtigen (vgl. dazu auch Urk. 9/175/8) .</w:t>
      </w:r>
    </w:p>
    <w:p>
      <w:r>
        <w:rPr>
          <w:b/>
        </w:rPr>
        <w:t>E. 6.2</w:t>
      </w:r>
    </w:p>
    <w:p>
      <w:r>
        <w:t>Die Beschwerdeführerin hat bereits seit vielen Jahren nicht mehr als Sekretärin gearbeitet, weshalb für die Berechnung des Valideneinkommens auf die Tabel lenlöhne abzustellen ist. Davon gehen auch die Parteien aus ( Urk.</w:t>
      </w:r>
    </w:p>
    <w:p>
      <w:r>
        <w:rPr>
          <w:b/>
        </w:rPr>
        <w:t>E. 6.4</w:t>
      </w:r>
    </w:p>
    <w:p>
      <w:r>
        <w:t>Der Beschwerdeführerin ist nach dem Gesagten ab 1. September 2014 (vgl. Art. 29 Abs. 1 IVG; Neuanmeldung am 3. März 2014, Urk. 9/113) eine Viertels rente der Invalidenversicherung zuzusprechen. Die Beschwerde ist damit gutzu heissen. 7. 7.1</w:t>
      </w:r>
    </w:p>
    <w:p>
      <w:r>
        <w:t>Die Kosten des Verfahrens gemäss Art. 69 Abs. 1 bis IVG sind ermessensweise auf Fr. 1‘000.-- festzusetzen und entsprechend dem Ausgang des Verfahrens der un terliegenden Beschwerdegegnerin aufzuerlegen. 7.2</w:t>
      </w:r>
    </w:p>
    <w:p>
      <w:r>
        <w:t>Der Beschwerdeführerin steht ausgangsgemäss eine Prozessentschädigung zu (§ 34 Abs. 1 und 3 des Gesetzes über das Sozialversicherungsgericht, GSVGer ). Nach Einsicht in die Kostennote vom 5. März 2019 (Urk. 19) ist die Beschwerde gegnerin daher zu verpflichten, der unentgeltlichen Rechts vertreterin Lotti Sigg, Winterthur, eine Prozessentschädigung von Fr. 3'172.40 (inkl. Barauslagen und MWSt ) auszurichten. Das Gericht erkennt: 1.</w:t>
      </w:r>
    </w:p>
    <w:p>
      <w:r>
        <w:t>In Gutheissung der Beschwerde</w:t>
      </w:r>
    </w:p>
    <w:p>
      <w:r>
        <w:t>wird die Verfügung der Sozialversicherungsanstalt des Kantons Zürich, IV-Stelle, vom 1 5. August 2018 aufgehoben und es wird festgestellt, dass die Beschwerdeführer in ab 1. September 2014 Anspruch auf eine Viertelsrente</w:t>
      </w:r>
    </w:p>
    <w:p>
      <w:r>
        <w:t>der Invaliden versicherung hat. 2.</w:t>
      </w:r>
    </w:p>
    <w:p>
      <w:r>
        <w:t>Die Gerichtskosten von Fr. 1’0 00.-- werden der Beschwerdegegnerin auferlegt. Rechnung und Einzahlungsschein werden der Kostenpflichtigen nach Eintritt der Rechtskraft zu gestellt. 3.</w:t>
      </w:r>
    </w:p>
    <w:p>
      <w:r>
        <w:t>Die Beschwerdegegnerin wird verpflichtet, der unentgeltlichen Rechtsvertreterin der Beschwerdeführerin, Rechtsanwältin Lotti Sigg, Winterthur, eine Prozessent -schädi gung von Fr. 3'172.40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S. 11 und Urk. 9/175/9). Sind Validen- und Invalideneinkommen wie vorliegend ausgehend vom selben Tabellenlohn zu berechnen, erübrigt sich rechtsprechungsgemäss de ren genaue Ermittlung; der Invaliditätsgrad entspricht dem Grad der Arbeitsun fähigkeit ( hier 40 % ), wobei allenfalls noch ein Abzug vom Tabellenlohn zu be rücksichtigen ist. 6. 3</w:t>
      </w:r>
    </w:p>
    <w:p>
      <w:r>
        <w:t>D ie Beschwerdeführerin machte dazu geltend , es sei ein behinderungsbedingter Abzug von ungefähr 20 % zu berücksichtigen . I hre Schwierigkeiten bei der Be wältigung des Arbeitsweges wurden jedoch bereits bei der Arbeitsfähigkeitsein schätzung berücksichtigt (vgl. E. 4.1 hievor ) und können nicht zusätzlich zu einem Tabellenlohnabzug führen. Dasselbe gilt für den Umstand, dass sie nicht mehr lange sitzen kann. Von einem fortgeschrittenen Alter kann bei der im Ver fügungszeitpunkt 48-jährigen Beschwerdeführerin zudem nicht gesprochen wer den. Überdies weisen die Statistiken für Teilzeitarbeit zwischen 50 % und 74 %</w:t>
      </w:r>
    </w:p>
    <w:p>
      <w:r>
        <w:t>b ei Frauen ohne Kaderfunktion höhere Löhne als für eine Vollbeschäftigung aus (vgl. T 18 der Lohnstrukturerhebungen des Bundesamtes für Statistik). Somit ent fällt auch die Rechtfertigung für einen Tabellenlohnabzug wegen Teilzeitarbeit. Die lange Abwesenheit vom Arbeitsmarkt</w:t>
      </w:r>
    </w:p>
    <w:p>
      <w:r>
        <w:t>sowie die doch erheblichen Einschrän kungen der Beschwerdeführerin vermögen allenfalls zu einem leidensbedingten Abzug zu führen, jedoch zu keine m solchen von 20 % . In welchem Umfang ein allfälliger Leidensabzug zu gewähren wäre, kann vorliegend offenbleiben, nach dem bei der 40%igen Arbeitsunfähigkeit der Beschwerdeführerin selbst ein sol cher von 15 % nichts an ihrem Anspruch auf eine Viertelsrente</w:t>
      </w:r>
    </w:p>
    <w:p>
      <w:r>
        <w:t>ändern würde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