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IV.2018.00696 vom 3. Dezember 1999</w:t>
      </w:r>
    </w:p>
    <w:p>
      <w:r>
        <w:t>ZH Sozialversicherungsgericht, 1999-12-03, DE</w:t>
      </w:r>
    </w:p>
    <w:p>
      <w:r>
        <w:rPr>
          <w:b/>
        </w:rPr>
        <w:t xml:space="preserve">Quelle: </w:t>
      </w:r>
      <w:r>
        <w:t>https://mcp.opencaselaw.ch/entscheid/zh_sozialversicherungsgericht_IV.2018.00696</w:t>
      </w:r>
    </w:p>
    <w:p>
      <w:r>
        <w:t>FR: ZH_SOZIALVERSICHERUNGSGERICHT IV.2018.00696 du 3 décembre 1999</w:t>
      </w:r>
    </w:p>
    <w:p>
      <w:r>
        <w:t>IT: ZH_SOZIALVERSICHERUNGSGERICHT IV.2018.00696 del 3 dicembre 1999</w:t>
      </w:r>
    </w:p>
    <w:p>
      <w:pPr>
        <w:pStyle w:val="Heading2"/>
      </w:pPr>
      <w:r>
        <w:t>Erwägungen</w:t>
      </w:r>
    </w:p>
    <w:p>
      <w:r>
        <w:rPr>
          <w:b/>
        </w:rPr>
        <w:t>E. 1</w:t>
      </w:r>
    </w:p>
    <w:p>
      <w:r>
        <w:t>der Schlussbestim mungen der Änderung vom 1 8. März 2011 des Bundesgesetzes über die Invali denversicherung ( 6. IV-Revision) gestütztes Rentenrevisionsverfahren ( Urk. 6/15/1). Nach Eingang des am 1 3. Juni 2013 ausgefüllten Revisionsfrage bogens ( Urk. 6/18/1) gab die IV-Stelle ein polydisziplinäres Gutachten (I nnere Medizin, Psychiatrie , Neurologie , Rheumatologie ) in Auftrag ( Urk. 6/34/1), welches am 3 1. Oktober 2014 durch das Zentrum</w:t>
      </w:r>
    </w:p>
    <w:p>
      <w:r>
        <w:t>Z.___ erstattet wurde ( Urk. 6/40/3-47). Mit Vorbescheid vom 5. März 2015 wurde der Versicherten die Aufhebung der Rente in Aussicht gestellt ( Urk. 6/43/1). Mit Eingabe vom 1 9. März 2015 respektive vom 1 2. Mai 2015 erhob die Versicherte Einwand gegen den Vorbescheid ( Urk. 6/49/1, Urk. 6/69/1). Am 2 4. Januar 2017 teilte die IV-Stelle der Versicherten mit, dass sie die Kosten für einen Bewer bungstechnikkur s bei der A.___ übernehmen werde und dass sie die Versi cherte für diesen Kurs angemeldet habe ( Urk. 6/99/1). Mit Schreiben vom 7. März 2017 teilte die IV-Stelle der Versicherten mit, dass sie Anspruch auf Arbeitsver mittlung habe ( Urk. 6/106/1). Am 1 2. September 2017 kündigte d i e IV-Stelle an , dass die Arbeitsvermittlung abgeschlossen sei ( Urk. 6/125/1). Mit Eingabe vom 2 8. Juni 2018 nahm die Versicherte Stellung zu den getätigten Abklärungen der IV-Stelle ( Urk. 6/144/1). Die IV-Stelle hob die bisherige ganze Rente der Invali denversicherung mit Verfügung vom 1 6. Juli 2018 auf Ende des der Zustellung der Verfügung folgenden Monats auf ( Urk.</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w:t>
      </w:r>
    </w:p>
    <w:p>
      <w:r>
        <w:rPr>
          <w:b/>
        </w:rPr>
        <w:t>E. 1.3</w:t>
      </w:r>
    </w:p>
    <w:p>
      <w:r>
        <w:t>Nach lit . a Abs. 1 der am 1. Januar 2012 in Kraft getretenen Schlussbestimmun gen der Änderung vom 1 8. März 2011 des IVG ( 6. IV-Revision, erstes Massnah menpaket; kurz: lit . a Abs. 1 SchlB IVG 6. IV-Revision )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Die in lit . a Abs. 1 SchlB</w:t>
      </w:r>
    </w:p>
    <w:p>
      <w:r>
        <w:t>6. IV-Revision vorgesehene Rentenherabsetzung bezie hungsweise -aufhebung ist nicht auf vor dem 1. Januar 2008 zugesprochene Ren ten beschränkt. Erging die fragliche Rentenzusprache aber bereits in Beachtung der jeweils relevanten Rechtsprechung zu pathogenetisch-ätiologisch unklaren syndromalen Beschwerdebildern ohne nachweisbare organische Grundlage, bleibt kein Raum für ein Rückkommen unter dem Titel der Schlussbestimmung (BGE</w:t>
      </w:r>
    </w:p>
    <w:p>
      <w:r>
        <w:t>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 mungen der 6. IV-Revision auf erstere Anwendung finden (BGE 140 V 197 E. 6.2, in Präzisierung u.a. von BGE 139 V 547 E. 10.1.1; vgl. Urteil des Bundesgerichts 8C_738/2013 vom 8. April 2014 E. 3.1.2.1 mit Hinweis). Demnach ist die Schluss bestimmung bei kombinierten Beschwerden anwendbar, wenn die unklaren und die «erklärbaren» Beschwerden – sowohl diagnostisch als auch hinsichtlich der funktionellen Folgen – auseinandergehalten werden können. Ein organisch be gründeter Teil der Arbeitsfähigkeit kann bei Anwendbarkeit der Schlussbestim mung nur neu beurteilt werden, sofern eine Veränderung im Sinne von Art. 17 ATSG eingetreten ist. Insoweit wird im Anwendungsbereich der Schlussbestim mung vom Grundsatz abgewichen, dass die Verwaltung im Rahmen einer mate riellen Revision – um eine solche handelt es sich auch hier – den Rentenanspruch in tatsächlicher und rechtlicher Hinsicht umfassend prüft (Urteil des Bundesge richts 9C_121/2014 vom 3. September 2014 E. 2.4.2 mit Hinweisen).</w:t>
      </w:r>
    </w:p>
    <w:p>
      <w:r>
        <w:t>Ist ein «Mischsachverhalt» gegeben, bei dem es unmöglich ist festzustellen, wie gross der Anteil der organisch bedingten Beschwerden bei der Rentenzu sprechung war, wäre ein Abstellen auf die aktuelle gutachtliche Einschätzung nicht zu vereinbaren mit der Rechtsprechung, wonach der auf erklärbaren Beschwerden beruhende Teil der Invalidität unter dem Rechtstitel der Schlussbe stimmung nicht überprüft werden kann. In einem solchen Fall bestimmt sich die (zu einer integralen Neuprüfung führende) Anwendbarkeit der Schlussbestim mung nach folgendem Grundsatz: Besteht (im Zeitpunkt der Rentenzusprechung und/oder -überprüfung) neben dem syndromalen Zustand eine davon unab hängige organische oder psychische Gesundheitsschädigung, so hängt die Anwendbarkeit der Schlussbestimmung davon ab, dass die weitere (« nicht syndromale »)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 umgänglich erweisen (vgl. BGE 139 V 547 E. 10.2).</w:t>
      </w:r>
    </w:p>
    <w:p>
      <w:r>
        <w:rPr>
          <w:b/>
        </w:rPr>
        <w:t>E. 1.4</w:t>
      </w:r>
    </w:p>
    <w:p>
      <w:r>
        <w:t>). G egenüber der B eschwerde führe rin, die seit 1998 ( Urk. 6/13/3) , also mehr als 15 Jahren, eine Rente bezieht, sind zahlreiche Eingliederungsmassnahmen durchgeführt worden ( Urk. 6/99/1 ) . Die Be schwerde führerin stand dabei in engem Kontakt mit dem Ei ngliederungs berater , in dem sie regelmässig ihre Bewerbungen dokumentierte</w:t>
      </w:r>
    </w:p>
    <w:p>
      <w:r>
        <w:t>und er ihr Jobangebote zukommen liess ( Urk. 6/126/4-6). Mit dem Bewerbungstechnikkurs wurde die Beschwerde führerin in die Lage versetzt, mittels Selbsteingliederung eine Stelle zu finden und zu arbeiten .</w:t>
      </w:r>
    </w:p>
    <w:p>
      <w:r>
        <w:t>Sie wurde somit hinreichend auf die beruf liche Eingliederung vorbereitet. D azu kommt, dass sie sehr aktiv ist: sie macht Bauchtanz ,</w:t>
      </w:r>
    </w:p>
    <w:p>
      <w:r>
        <w:t>betreibt Aquafit</w:t>
      </w:r>
    </w:p>
    <w:p>
      <w:r>
        <w:t>und ist im Akkordeonclub sowie in der Firma des Ehemannes aktiv ( Urk. 6/40/37) . Somit kann davon ausgegangen werden, dass die Beschwerdefüh rerin agil , gewandt und im gesellschaftlichen Leben integriert ist, sodass objektiv einer Selbsteingliederung nichts entgegensteht (vgl. E. 1.4 und Urteil des Bundes gerichts 9C_68/2011 vom 1 6. Mai 2011). Für den Abschluss der Eingliederungs massnahme ist nicht vorausgesetzt, dass tatsächlich eine Stelle gefunden wird.</w:t>
      </w:r>
    </w:p>
    <w:p>
      <w:r>
        <w:t>Es stellt sich die Frage, ob die IV-Stelle die Eingliederungsmassnahmen hätte weiterführen und allenfalls das Mahn- und Bedenkzeitverfahren</w:t>
      </w:r>
    </w:p>
    <w:p>
      <w:r>
        <w:t>hätte einleiten müssen . Gemäss bundesgerichtlicher Rechtsprechung entfällt der Anspruch auf Eingliederungsmassnahmen, ohne dass zunächst ein Mahn– und Bedenkzeitver fahren durchgeführt werden müsste, wenn es am Eingliederungswillen bzw. an der subjektiven Eingliederungsfähigkeit fehlt (Urteil des Bundesgerichts 8C_19/2016 vom 4. April 2016). Nach der Rechtsprechung ist nur dann von feh lendem Eingliederungswillen bzw. fehlender subjektiver Eingliederungsfähigkeit auszugehen, wenn er mit dem Beweisgrad der überwiegenden Wahrscheinlichkeit feststeht. Dabei sind insbesondere die gegenüber der Verwaltung gemachten Aus sagen betreffend Krankheitsüberzeugung bzw. Arbeitsmotivation zu berücksich tigen (Urteil des Bundesgerichts 9C_231/2015 vom 7. September 2015). Die Beschwerdeführerin hatte anlässlich eines Gesprächs mit der IV-Stelle gesagt, dass sie sich nicht vorstellen könne, dass sie einen Job finden würde , bei dem sie so flexibel sei wie bei ihrem Mann. Aus dem Gespräch wurde deutlich, dass sich die Beschwerdeführer nicht mehr als 20 % arbeitsfähig sah ( Urk. 6/140). Anläss lich dieses Gespräches legte sie implizit dar, dass sie keinen anderen Job mehr suchen woll e .</w:t>
      </w:r>
    </w:p>
    <w:p>
      <w:r>
        <w:t>Dieser Umstand ist nicht auf ihre Beschwerden zurückzuführen, sondern darauf, dass sie nach eigenen Angaben bei ih rem Mann flexibel arbeiten könne . Es fehlt somit an jeglicher Motivation zur Aufnahme einer dem somati schen Leiden angepasste n Tätigkeit in einem höheren Pensum . Es ist deshalb von einer fehlenden subjektiven Eingliederungsfähigkeit auszugehen. Daher ist der IV-Stelle kein Vorwurf zu machen, dass sie die Eingliederungsmassnahmen beendet hat , ohne ein Mahn- und Bedenkzeitverfahren einzuleiten .</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 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 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 lich macht (BGE 134 V 231 E. 5.1; 125 V 351 E. 3a, 122 V 157 E. 1c; Ulrich Meyer, Die Rechtspflege in der Sozialversicherung, BJM 1989, S. 30 f.; derselbe in: Hermann Fredenhagen , Das ärztliche Gutachten, 4. Auflage 2003, S. 24 f.).</w:t>
      </w:r>
    </w:p>
    <w:p>
      <w:r>
        <w:rPr>
          <w:b/>
        </w:rPr>
        <w:t>E. 2</w:t>
      </w:r>
    </w:p>
    <w:p>
      <w:r>
        <w:t>.</w:t>
      </w:r>
    </w:p>
    <w:p>
      <w:r>
        <w:rPr>
          <w:b/>
        </w:rPr>
        <w:t>E. 2.1</w:t>
      </w:r>
    </w:p>
    <w:p>
      <w:r>
        <w:t>Die Beschwerdegegnerin erwog in der angefochtenen Verfügung im Wesentli chen, die Beschwerdeführerin habe seit 1998 eine ganze Invalidenrente bezogen. Im Rahmen des 2013 eingeleiteten Revisionsverfahrens sei eine Verbesserung des Gesundheitszustandes festgestellt worden. In ihrer bisherigen Tätigkeit als Büro angestellte bestehe mittlerweile eine Arbeitsfähigkeit von 70 % . Da sie in der Unternehmung ihres Partners arbeite und ihre Tätigkeit bereits optimal leidens angepasst sei, seien berufliche Eingliederungsmassnahmen nicht angezeigt. Eine S teigerung ihres bisherigen Pensums von 20 %</w:t>
      </w:r>
    </w:p>
    <w:p>
      <w:r>
        <w:t>auf 70 % sei ihr im Rahmen der Selbsteingliederung zumutbar.</w:t>
      </w:r>
    </w:p>
    <w:p>
      <w:r>
        <w:t>Zum Einwand vom 1 2. Mai 2015 respektive vom 2 8. Juni 2018 na h m die IV-Stelle wie folgt Stellung: Die Beschwerdeführerin mache geltend, dass vor der Rentenaufhebung berufliche Massnahmen durchzuführen seien, dies weil die Firma des Partners keine weitere Arbeitskraft bezahlen könne. Man habe die Beschwerdeführerin deshalb bei der Wiedereingliederung unterstützt. Leider sei es nicht gelungen, die Beschwerdeführerin wieder in den Arbeitsmarkt zu integrieren. Am 8. Juli 2017 sei die Beschwerdeführerin operiert worden. Seit Dezember 2017 arbeite sie wieder zu 20 % in der Firma ihres Mannes. Nach eigenen Angaben sei der Gesundheitszustand weitgehend unverändert. Die im Schreiben vom 2 8. Juni 2018 aufgezählten, neu vorliegenden Befunde seien un strittig, aber nicht dauerhaft. Die Operation sei komplikationslos verlaufen. Aus medizinischer Sicht gehe es ihr d aher mit überwiegender Wahrscheinlichkeit gleich wie vor der Verschlech terung des Gesundheitszustandes . Man gehe daher von einer Arbeitsfähigkeit von 70 % als Büroangestellte aus ( Urk. 2) .</w:t>
      </w:r>
    </w:p>
    <w:p>
      <w:r>
        <w:rPr>
          <w:b/>
        </w:rPr>
        <w:t>E. 2.2</w:t>
      </w:r>
    </w:p>
    <w:p>
      <w:r>
        <w:t>Demgegenüber liess die Beschwerdeführerin vortragen, das Z.___ - Gutachten sei nicht verwertbar, da sie keine Gelegenheit gehabt habe, sich zu den Fragen an die Gutachter zu äussern ( Urk. 1 S. 5) . In allen Arztberichten , inklusive dem Gut achten des Z.___ , würden neuropsychologische Defizite wie verminderte Konzentrationsfähigkeit, rasche Ermüdbarkeit etc. beschrieben. Trotz diesem un be strittenen Beschwerdebild sei auf eine Begutachtung in der Disziplin Neuropsy chologie verzichtet worden. Deshalb habe die Beschwerdegegnerin ihre Untersu chungspflicht nach Art. 43 Abs. 1 ATSG verletzt ( Urk. 1 S. 9) .</w:t>
      </w:r>
    </w:p>
    <w:p>
      <w:r>
        <w:t>Der Rentenzusp rechung vom 3. Dezember 1999 läge nach der späteren Diktion des Bundesgerichtes ein pathogenetisch-ätiologisch unklares, syndromales Beschwerdebild ohne nachweisbare organische Grundlage vor. Erst nach der Ren tenverfügung vom 3. Dezember 1999 seien zusätzlich somatische Diagnosen dazugetreten . Aus der ganzen Krankengeschichte sei sodann erstellt, dass die Unfallfolgen vom 9. Juni 1997 chronifiziert seien. Es sei ausdrücklich festgehal ten worden, dass (nach damals fünf Jahren) keine Besserung des Gesundheitszu standes der Beschwerdeführerin zu erwarten sei. Eine nach der Begutachtung, aber vor Erlass der IV-Verfügung durchgeführte MRI-Untersuchung zeige neue, bisher nicht bekannte, organische Befunde. Die Arbeitsvermittlung als Integra tionsmassnahme habe die Beschwerdeführerin aktiv mitgemacht und sich immer wieder beworben. Die ursprüngliche Rentenverfügung sei aufgrund eines « Päusbonog -Fall s» ohne nachweisbare organische Grundlage erfolgt. Solche Renten dürf t en nach den Schlussbestimmungen der Änderung vom 1 8. März 2011 herabgesetzt oder gar aufgehoben werden, auch wenn die Voraussetzungen einer Revision nach Art. 17 Abs. 1 ATSG nicht erfüllt seien . D ies gelte nach Abs.</w:t>
      </w:r>
    </w:p>
    <w:p>
      <w:r>
        <w:rPr>
          <w:b/>
        </w:rPr>
        <w:t>E. 4</w:t>
      </w:r>
    </w:p>
    <w:p>
      <w:r>
        <w:t>ATSG eingeleitet werden müssen. Dies sei aber nicht erfolgt ( Urk. 1 S. 11).</w:t>
      </w:r>
    </w:p>
    <w:p>
      <w:r>
        <w:t>Im Rahmen der Arbeitsvermittlung fand am 1 4. Dezember 2016 ein erstes Bera tungsgespr äch statt ( Urk. 6/105/3). Die IV-Stelle meldete in der Folge die Beschwerdeführerin g emäss Schreiben vom 2 4. Januar 2017 an einen Bewer bungstechnikkurs an ( Urk. 6/99/1). Am 1. März 2017 fand ein Folgegespräch zwi schen dem Eingliederungsberater und der Beschwerdeführerin statt. Anlässlich dieses Gespräch s erklärte sic h die Beschwerdeführerin zur Stellensuche bereit</w:t>
      </w:r>
    </w:p>
    <w:p>
      <w:r>
        <w:t>( Urk. 6/107/3). Mit Schreiben vom 7. März 2017 teilte die IV-Stelle der Beschwer deführerin mit, dass sie Anspruch auf Arbeitsvermittlung habe ( Urk. 6/106/1). Gleichentags schlossen die IV-Stelle und die Beschwerdeführerin eine Zielverein barung für die Zeit vom 1. März 2017 bis zum 3 1. August 2017 ab, wobei als Ziel die Suche einer an die Fähigkeiten der Beschwerdeführerin angepassten Teilzeit stelle im ersten Arbeitsmarkt definiert worden war . Am 1 2. September 2017 wurde die Eingliederungsberatung und Unterstützung bei der Stellensuche abge schlossen ( Urk. 6/125). Am 2 4. April 2018 fand nochmals ein Gespräch zwischen der IV-Stelle und der Beschwerdeführerin statt . Dabei äusserte sich die Beschwer deführerin dahingehend , dass sie kein Interesse an einem weiteren Termin für die Stellensuch e habe, da sie sich nicht vorstellen könne, einen Job zu find en, bei dem sie so flexibel sei wie bei ihrem Mann. Da die Beschwerdeführerin ihre Arbeitsfähigkeit bei 20 % sah, kam man überein, dass Arbeitsvermittlung nicht weiter sinnvoll sei ( Urk. 6/140/1-2).</w:t>
      </w:r>
    </w:p>
    <w:p>
      <w:r>
        <w:t>Nach der bundesgericht lichen Rechtsprechung (vgl. BGE 145 V 209 E. 5.1) sind bei einer Person, deren Rente revisionsweise herabgesetzt oder aufgehoben werden soll, und die seit mehr als 15 Jahren eine Rente erhält, vorgängig Massnahmen zur Eingliederung durchzuführen , bis sie in der Lage ist, das medi zinisch-theoretisch ausgewiesene Leistungspotenzial mittels Eigenanstrengung auszu schöpfen und erwerblich zu verwerten (E.</w:t>
      </w:r>
    </w:p>
    <w:p>
      <w:r>
        <w:rPr>
          <w:b/>
        </w:rPr>
        <w:t>E. 4.1</w:t>
      </w:r>
    </w:p>
    <w:p>
      <w:r>
        <w:t>Die Beschwerdeführerin bemängelt e , dass ihr keine Gelegenheit gegeben worden sei, sich zu den Frag en an die Gutachter zu äussern und dass deshalb das Gut achten unverwertbar sei ( Urk. 1 S. 5). Gemäss bundesgerichtlicher Recht sprech ung hat eine versicherte Person Anspruch, sich vorgängig zu den Gutach ter fragen zu äussern (BGE 137 V 210 E. 3.4.2.9). Die Argumentation d er Beschwer deführerin geht fehl . Denn d ie IV-Stelle hatte der Beschwerdeführerin mit Schrei ben vom 1 6. April 2014 mitgeteilt, dass sie eine umfassende medizini sche Unter suchung plane und dass sie ihr in der Beilage die Gutachterfragen zukommen lasse und ihr Gelegenheit gebe , Zusatzfragen stellen zu lassen ( Urk. 6/31/ 1). Die IV-Stelle hat somit ihre Pflichten im Zusammenhang mit der Beauftragung der Gutachter erfüllt.</w:t>
      </w:r>
    </w:p>
    <w:p>
      <w:r>
        <w:t>Des Weiter e n kritisiert e die Beschwerdeführerin den Umstand, dass kein neu ropsychologische s Gutachten erstellt worden sei und machte geltend, die IV-Stelle habe damit ihre Untersuchungspflicht nach Art. 43 Abs. 1 ATSG verletzt. N europsychologische Untersuchungsergebnisse sind stets im Kontext der übrigen medizinischen Abklärungsergebnisse zu würdigen</w:t>
      </w:r>
    </w:p>
    <w:p>
      <w:r>
        <w:t>und beweis rechtlich nur inso weit relevant , als sie sich in das Gesamtergebnis der medizinischen Sachverhalts abklärung schlüssig einfügen (Urteil des Bundesgerichts I 816/05 vom 7. Juni 2006 E. 3.2.2 mit weiteren Hinweisen). Da das interdisziplinäre Gutachten zu einem eindeutigen Ergebnis gekommen ist, erübrigte sich eine n europsychologi sche Untersuchung. Deren Ergebnisse wären von vornherein</w:t>
      </w:r>
    </w:p>
    <w:p>
      <w:r>
        <w:t>nicht geeignet gewesen, eine relevante Änderung</w:t>
      </w:r>
    </w:p>
    <w:p>
      <w:r>
        <w:t>der gutachterlichen Schlussfolgerungen zu bewirken . Schliesslich sahen auch die begutachtenden Ärzte</w:t>
      </w:r>
    </w:p>
    <w:p>
      <w:r>
        <w:t>des Z.___</w:t>
      </w:r>
    </w:p>
    <w:p>
      <w:r>
        <w:t>keine Not wendigkeit, zusätzlich eine neuropsy chologische Begutachtung durch führen zu lassen . Somit ist festzuhalten, dass die IV-Stelle zu Recht keine neuropsycholo gische Untersuchung in Auftrag gegeben hat.</w:t>
      </w:r>
    </w:p>
    <w:p>
      <w:r>
        <w:rPr>
          <w:b/>
        </w:rPr>
        <w:t>E. 4.3</w:t>
      </w:r>
    </w:p>
    <w:p>
      <w:r>
        <w:t>Das Gutachten des Z.___ kommt zum Schluss, dass im Bereiche des Bewegungs apparates ein chronisches zervikovertebrales Syndrom mit Angabe von wieder holten Kopf schmerzen vorliege . Man finde eine Einschränkung der Beweglichkeit der Halswirbelsäule in allen Ebenen. Hin weise für radikuläre Reiz - oder Aus fall phänomene würden fehlen. Im W eiteren bestehe eine muskuläre Dysbalance des Schultergürtel s . Die Situation im Bereiche der Brust- und Lendenwirbelsäule entspreche einem rezidivierenden thorako -vertebralen und lumbo -vertebralen Syndrom, ebenfalls ohne Hinweise für radikuläre Reiz- oder Ausfallphänomene. Bildgebend seien hier degenerative Veränderungen an der BWS und LWS vor handen. Die angegebenen Parästhesien an den Armen/Handbereich beidseits ent spreche einem mässiggradigen Carpaltunnelsyndrom beidseits, linksbetont. Heute erweise sich die fr üher diagnostizierte rezidivier ende depressive Störung als weit gehend aufgehellt. Eine Einschränkung der Arbeitsfähigkeit ergebe sich lediglich aus dem subjektiven Schmerzerleben. In der bisherigen Tätigkeit liege eine Arbeitsfähigkeit von 70 % vor. Es bestehe zweifellos seit der Zusprechung der Rente am 3. Dezember 1999 eine wesentliche Besserung des Gesundheitszustan des. Es dürfte sich um eine kontinuierliche Entwicklung gehandelt haben. Auch in einer adaptierten Tätigkeit betrage die Arbeitsunfähigkeit 30 % ( Urk. 6/40/45). Da die Beschwerdeführerin eine Verschlechterung des Gesundheitszustandes seit Erstellung des Gutachtens geltend machte und sich im 2017 einer Operation un terzog, kann für den Zeitraum ab Erstellung des Gutachtens bis zum Erlass der angefochtenen Verfügung vom 1 6. Juli 2018 nicht abschliessend auf das Gutach ten abgestellt werden (siehe nachfolgende E . 4.4).</w:t>
      </w:r>
    </w:p>
    <w:p>
      <w:r>
        <w:rPr>
          <w:b/>
        </w:rPr>
        <w:t>E. 4.4</w:t>
      </w:r>
    </w:p>
    <w:p>
      <w:r>
        <w:t>D ie Beschwerdeführerin machte geltend, dass seit der Begutachtung neue, orga nische Befunde aufgetreten seie n ( Urk. 1 S. 8) und verwies dabei auf den Bericht des I nstituts F.___ vom 2 7. März 2017 ( Urk. 6/115/1). Aktenkundig ist auch ein</w:t>
      </w:r>
    </w:p>
    <w:p>
      <w:r>
        <w:t>Bericht der Neurologin Dr. G.___</w:t>
      </w:r>
    </w:p>
    <w:p>
      <w:r>
        <w:t>vom 2. Mai 2017 , gemäss welchem</w:t>
      </w:r>
    </w:p>
    <w:p>
      <w:r>
        <w:t>eine leichte chronische Schädigung der Ner venwurzeln C7 beidseits und C5 rechts vor liege ( Urk. 6/116/2). Gestützt auf diese Befunde wurde der Beschwerdeführerin empfohlen, sich einem operativen Ein gri ff zu unterziehen ( Urk. 6/118/1), was sie schl iesslich am 7. Juli 2017 getan hat. Es wurde operativ eine Dekompression und Foraminotomie durchgeführt und eine Bandscheibenprothese implantiert ( Urk. 6/124/2). Gemäss Austrittsbericht des H.___ , Praxis für Wirbelsäulenmedizin/ Wirbensäulenchirurgie , vom 1 5. Juli 2017 zeigten die präoperativen Beschwerden einen raschen Rückgang und es traten weder medizinische noch neurologische Komplikationen auf ( Urk. 6/124/2). Es liegen indes keine Berichte vor, die Auskunft über den weiteren Genesungsverlauf der Beschwerdeführerin geben . Es liegt einzig die Aussage der Beschwerdeführerin vom 2 4. April 2018 vor , gemäss welcher es ihr nicht viel besser gehe seit der Operation. Sie führte aber aus, da ss das Kribbeln i n den Fin gern etwas besser sei ( Urk. 6/140) . Eine verlässliche und nachvollziehbare Ein schätzung de s Gesundheitszustandes und insbesondere der Arbeitsfähigkeit der Beschwerdeführerin für den Zeitraum nach der Operation liegt aus medizinischer Sicht somit nicht vor. Die Sache ist daher an die IV-Stelle zurückzuweisen, damit sie die Verlaufsberichte einholt und gegebenenfalls eine RAD-Untersuchung durchführt , um festzustellen, ob der Gesundheitszustand der Beschwerdeführerin , wie er sich anlässlich der Begutachtung durch das</w:t>
      </w:r>
    </w:p>
    <w:p>
      <w:r>
        <w:t>Z.___</w:t>
      </w:r>
    </w:p>
    <w:p>
      <w:r>
        <w:t>zeigte, postoperativ wie der erreicht wurde .</w:t>
      </w:r>
    </w:p>
    <w:p>
      <w:r>
        <w:rPr>
          <w:b/>
        </w:rPr>
        <w:t>E. 4.5</w:t>
      </w:r>
    </w:p>
    <w:p>
      <w:r>
        <w:t>Die Beschwerdeführerin liess weiter ausführen, dass im Revisionsfall von Art. 17 ATSG eine Aufhebung der Rente nach einem Rentenbezug von mehr als 15 Jahren nur erfolgen könne, wenn vorgängig berufliche Massnahmen durchgeführt wor den seien ( Urk. 1 S. 10). Es habe Eingliederungsmassnahmen gegeben, bei denen die Beschwerdeführerin aktiv mitgemacht habe. Am Eingliederungswillen habe es der Beschwerdeführerin nicht gefehlt. Sie habe dem Eingliederungsberater jeweils ihre Bewerbungen zukommen lassen. Die Eingliederungsmassnahmen hätten weitergeführt werden müssen, was n icht passiert sei . Wenn die IV-Stelle der Ansicht gewesen wäre, die Beschwerdeführerin wolle nicht mitwirken, hätte das Mahn- und Bedenkzeitverfahren nach Art. 21 Abs.</w:t>
      </w:r>
    </w:p>
    <w:p>
      <w:r>
        <w:rPr>
          <w:b/>
        </w:rPr>
        <w:t>E. 4.6</w:t>
      </w:r>
    </w:p>
    <w:p>
      <w:r>
        <w:t>Zusammenfassend können die gesundheitliche Situation und die Arbeitsfähigkeit de r Beschwerdeführerin</w:t>
      </w:r>
    </w:p>
    <w:p>
      <w:r>
        <w:t>aufgrund der vorliegenden Akten nicht abschliessend beurteilt werden , weshalb die angefochtene Verfügung aufzuheben und die Sache an die Beschwerdegegnerin zurückzuweisen i st, damit diese nach ergänzender</w:t>
      </w:r>
    </w:p>
    <w:p>
      <w:r>
        <w:t>Abklärung der medizinischen Situation ü ber den künftigen</w:t>
      </w:r>
    </w:p>
    <w:p>
      <w:r>
        <w:t>Leistungsanspruch de r Beschwerdeführer in neu verfüge. In diesem Sinne ist die Beschwerde gutzu heissen.</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r>
        <w:rPr>
          <w:b/>
        </w:rPr>
        <w:t>E. 5.1</w:t>
      </w:r>
    </w:p>
    <w:p>
      <w:r>
        <w:t>Die Kosten des Verfahrens sind auf Fr. 600.-- festzulegen und ausgangsgemäss</w:t>
      </w:r>
    </w:p>
    <w:p>
      <w:r>
        <w:t>der Beschwerdegegnerin aufzuerlegen ( Art. 69 Abs. 1 bis IVG) .</w:t>
      </w:r>
    </w:p>
    <w:p>
      <w:r>
        <w:rPr>
          <w:b/>
        </w:rPr>
        <w:t>E. 5.2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Nach ständiger Rechtsprechung gilt die Rückweisung der Sache an die Verwaltung zur weiteren Abklärung und neuen Verfügung als vollständiges Obsiegen (BGE 137 V 57 E. 2.2), weshalb die vertretene Beschwer deführer in Anspruch auf eine Prozessentschädigung hat. Entsprechend der Bedeutung der Streitsache und der Schwierigkeit des Prozesses ist diese auf Fr. 1 ’ 700.-- (inkl. MwSt ) festzusetzen. Das Gericht erkennt: 1.</w:t>
      </w:r>
    </w:p>
    <w:p>
      <w:r>
        <w:t>Die Beschwerde wird in dem Sinne gutgeheissen, d ass die angefochten e Verfügung vom 1 6. Juli 2018 aufgehoben und die Sache an die Sozialversicherungsanstalt des Kantons Zürich, IV-Stelle, zurückgewiesen wird, damit sie im Sinn e der Erwägungen verfahre und hernach über den Renten anspruch der Beschwerdeführerin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 ’ 700 .-- (inkl. Barauslagen und MWSt ) zu bezahlen. 4.</w:t>
      </w:r>
    </w:p>
    <w:p>
      <w:r>
        <w:t>Zustellung gegen Empfangsschein an: - Rechtsanwalt Hans Stünzi - Sozialversicherungsanstalt des Kantons Zürich, IV-Stelle - Bundesamt für Sozialversicherungen sowie an:</w:t>
      </w:r>
    </w:p>
    <w:p>
      <w:r>
        <w:t>-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