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IV.2018.00695 vom 4. Februar 2020</w:t>
      </w:r>
    </w:p>
    <w:p>
      <w:r>
        <w:t>ZH Sozialversicherungsgericht, 2020-02-04, DE</w:t>
      </w:r>
    </w:p>
    <w:p>
      <w:r>
        <w:rPr>
          <w:b/>
        </w:rPr>
        <w:t xml:space="preserve">Quelle: </w:t>
      </w:r>
      <w:r>
        <w:t>https://mcp.opencaselaw.ch/entscheid/zh_sozialversicherungsgericht_IV.2018.00695</w:t>
      </w:r>
    </w:p>
    <w:p>
      <w:r>
        <w:t>FR: ZH_SOZIALVERSICHERUNGSGERICHT IV.2018.00695 du 4 février 2020</w:t>
      </w:r>
    </w:p>
    <w:p>
      <w:r>
        <w:t>IT: ZH_SOZIALVERSICHERUNGSGERICHT IV.2018.00695 del 4 febbraio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</w:t>
      </w:r>
    </w:p>
    <w:p>
      <w:r>
        <w:t>1976, verfügt über eine Aus bildung als kaufmännische Angestellte ( Urk. 6/1/4). Als solche arbeitete sie ab Juni 1999 in einem 80%-Pensum bei der Y.___ AG ( Urk. 6/3 ). Nach einem Fahrradunfall am 8. August 2001 ( Urk. 6/7/39) wurden im Stadtspital Z.___ eine Gehirnerschütterung mit Galeahämatom , eine Fraktur des linken Wadenbeins und ein beginnendes Logensyndrom im Unterschenkel links diag nostiziert ( Urk. 6/7/69).</w:t>
      </w:r>
    </w:p>
    <w:p>
      <w:r>
        <w:t>Am 1 3. August 2001 erging eine Schadensmeldung an den Unfallversicherer, die Suva ( Urk. 76/7/78). Diese richtete in der Folge Leis tungen aus. A m 1 6. Oktober 2001 unterzeichnete die Versicherte einen Arbeits vertrag bei der A.___ AG für ein Vollzeitpensum und kün digte ihre bisherige Arbeitsstelle . Bei Anstellungsbeginn im Januar 2002 beendete die A.___ AG das Arbeitsverhältnis ( Urk. 6/7/29 , 6/7/54 ff. und 6/7/71 ) .</w:t>
      </w:r>
    </w:p>
    <w:p>
      <w:r>
        <w:rPr>
          <w:b/>
        </w:rPr>
        <w:t>E. 1.2</w:t>
      </w:r>
    </w:p>
    <w:p>
      <w:r>
        <w:t>I m August 2002 meldete sich die Versicherte bei der Sozialversicherungsanstalt des Kantons Zürich, IV-Stelle, zum Leistungsbezug an ( Urk. 6/1).</w:t>
      </w:r>
    </w:p>
    <w:p>
      <w:r>
        <w:t>Diese tätigte in der Folge erwerbliche und ärztliche Abklärungen und zog das Akten dossier der Suva bei ( Urk. 6/3 ff.). Es folgte eine stationäre Rehabilitation der Versicherten in der Rehaklinik</w:t>
      </w:r>
    </w:p>
    <w:p>
      <w:r>
        <w:t>B.___ im Juni 2003</w:t>
      </w:r>
    </w:p>
    <w:p>
      <w:r>
        <w:t>( Urk. 6/19). Ab Herbst 2003 arbeitete</w:t>
      </w:r>
    </w:p>
    <w:p>
      <w:r>
        <w:t>die Versicherte</w:t>
      </w:r>
    </w:p>
    <w:p>
      <w:r>
        <w:t>in einem 50%-Pensum als Bookerin bei einer Mode l agentur ( Urk. 6/28/3) . Mit Verfügung vom 3 1. Oktober 2003 hielt die IV-Stelle fest, berufliche Massnahmen seien nicht erforderlich , und wies das Leistungsbegehren ab ( Urk. 6/27).</w:t>
      </w:r>
    </w:p>
    <w:p>
      <w:r>
        <w:t>Nach erneutem Stel lenverlust meldete sich die Versicherte im Mai 2004 wieder um bei der IV-Stelle</w:t>
      </w:r>
    </w:p>
    <w:p>
      <w:r>
        <w:t>zum Leistungsbezug an ( Urk. 6/34).</w:t>
      </w:r>
    </w:p>
    <w:p>
      <w:r>
        <w:t>Ab Juli 2004 absolvierte sie einen therapeu tischen Arbeitsversuch mit einem P ensum</w:t>
      </w:r>
    </w:p>
    <w:p>
      <w:r>
        <w:t>von 30 %</w:t>
      </w:r>
    </w:p>
    <w:p>
      <w:r>
        <w:t>in der F irma ihres damalige n Lebenspartner s und spätere n Ehemann es , unterstützt durch die</w:t>
      </w:r>
    </w:p>
    <w:p>
      <w:r>
        <w:t>C.___ AG ( Urk. 6/39/2 und 6/47/</w:t>
      </w:r>
    </w:p>
    <w:p>
      <w:r>
        <w:rPr>
          <w:b/>
        </w:rPr>
        <w:t>E. 4</w:t>
      </w:r>
    </w:p>
    <w:p>
      <w:r>
        <w:t>ff. ) . Mit</w:t>
      </w:r>
    </w:p>
    <w:p>
      <w:r>
        <w:t>Verfügung en vom 7. Januar 2005 und 28. März 2006 verneinte die IV-Stelle einen Anspruch der Versicherten auf be rufliche Massnahmen ( Urk. 6/40)</w:t>
      </w:r>
    </w:p>
    <w:p>
      <w:r>
        <w:t>und lehnte eine Kostengutsprache für spe zielle Büromöbel ab ( Urk. 6/58). M it weiterer Verfügung vom 19. April 2006 sprach sie ihr</w:t>
      </w:r>
    </w:p>
    <w:p>
      <w:r>
        <w:t>sodann rückwirkend ab 1. August 2002 eine einstweilen bis zur polydisziplinären Begutachtung vom 30. November 2005 befristete ganze Invali denrente zu ( Urk. 6/59 ;</w:t>
      </w:r>
    </w:p>
    <w:p>
      <w:r>
        <w:t>vgl. auch</w:t>
      </w:r>
    </w:p>
    <w:p>
      <w:r>
        <w:t>Urk. 6/57).</w:t>
      </w:r>
    </w:p>
    <w:p>
      <w:r>
        <w:t>Das von der Suva bei der Klinik D.___ in Auftrag gegebene neurologische, psy chiatrische und neuropsychologische Gutachten datiert vom 2 5. Juli 2006 ( Urk. 6/66/14 ff.). Darin wu rde eine weitere s tationäre Behandlung empfohlen ( Urk. 6/66/43 f. und 6/66/46) . Die Versicherte</w:t>
      </w:r>
    </w:p>
    <w:p>
      <w:r>
        <w:t>lehnte einen stationären Aufenthalt in der Rehaklinik E.___</w:t>
      </w:r>
    </w:p>
    <w:p>
      <w:r>
        <w:t>indessen wiederholt schriftlich ab ( Urk. 6/70/18-32) und erschien am 3 1. Oktober 2007 nicht zum geplanten Eintritt</w:t>
      </w:r>
    </w:p>
    <w:p>
      <w:r>
        <w:t>( Urk. 6/70/14).</w:t>
      </w:r>
    </w:p>
    <w:p>
      <w:r>
        <w:t>Ende 2007</w:t>
      </w:r>
    </w:p>
    <w:p>
      <w:r>
        <w:t>liess sich die Versicherte</w:t>
      </w:r>
    </w:p>
    <w:p>
      <w:r>
        <w:t>in der F.___ AG abklären und nahm dort ab Mitte Mai 2008 ein von der Suva mitfinanziertes ( Urk. 6/70/4) persönliches Coaching wahr ( Urk. 6/70/7</w:t>
      </w:r>
    </w:p>
    <w:p>
      <w:r>
        <w:t>f. und 6/70/12) . Dieses wurde Mitte Juni 2008</w:t>
      </w:r>
    </w:p>
    <w:p>
      <w:r>
        <w:t>abge brochen ( Urk. 6/70/1 f.).</w:t>
      </w:r>
    </w:p>
    <w:p>
      <w:r>
        <w:t>Schliesslich wurde die Versicherte a b August 2008 wegen</w:t>
      </w:r>
    </w:p>
    <w:p>
      <w:r>
        <w:t>einer Essstörung im Universitätsspital G.___</w:t>
      </w:r>
    </w:p>
    <w:p>
      <w:r>
        <w:t>behandelt und von den dortigen Ärzten</w:t>
      </w:r>
    </w:p>
    <w:p>
      <w:r>
        <w:t>als nicht rehafähig beurteilt ( Urk. 6/73/2).</w:t>
      </w:r>
    </w:p>
    <w:p>
      <w:r>
        <w:t>Hierauf sprach die Suva d er Versicherten mit Verfügung vom</w:t>
      </w:r>
    </w:p>
    <w:p>
      <w:r>
        <w:t>5. Mai 2009 rückwirkend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