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IV.2018.00685 vom 12. Dezember 2018</w:t>
      </w:r>
    </w:p>
    <w:p>
      <w:r>
        <w:t>ZH Sozialversicherungsgericht, 2018-12-12, DE</w:t>
      </w:r>
    </w:p>
    <w:p>
      <w:r>
        <w:rPr>
          <w:b/>
        </w:rPr>
        <w:t xml:space="preserve">Quelle: </w:t>
      </w:r>
      <w:r>
        <w:t>https://mcp.opencaselaw.ch/entscheid/zh_sozialversicherungsgericht_IV.2018.00685</w:t>
      </w:r>
    </w:p>
    <w:p>
      <w:r>
        <w:t>FR: ZH_SOZIALVERSICHERUNGSGERICHT IV.2018.00685 du 12 décembre 2018</w:t>
      </w:r>
    </w:p>
    <w:p>
      <w:r>
        <w:t>IT: ZH_SOZIALVERSICHERUNGSGERICHT IV.2018.00685 del 12 dicembre 2018</w:t>
      </w:r>
    </w:p>
    <w:p>
      <w:pPr>
        <w:pStyle w:val="Heading2"/>
      </w:pPr>
      <w:r>
        <w:t>Erwägungen</w:t>
      </w:r>
    </w:p>
    <w:p>
      <w:r>
        <w:rPr>
          <w:b/>
        </w:rPr>
        <w:t>E. 1</w:t>
      </w:r>
    </w:p>
    <w:p>
      <w:r>
        <w:t>.</w:t>
      </w:r>
    </w:p>
    <w:p>
      <w:r>
        <w:rPr>
          <w:b/>
        </w:rPr>
        <w:t>E. 1.1</w:t>
      </w:r>
    </w:p>
    <w:p>
      <w:r>
        <w:t>Der 1992 geborene X.___</w:t>
      </w:r>
    </w:p>
    <w:p>
      <w:r>
        <w:t>wurde in der Kindheit und Jugend aufgrund der Folgen des Geburtsgebrechens Ziffer 404 des Anhangs zur Ver ord nung über Geburtsgebrechen ( GgV ; frühkindliches psychoorganisches Syn drom , Urk. 6/12 ) von der Sozialversicherungsanstalt des Kantons Zürich, IV-Stelle (nachfolgend: IV-Stelle) , mit Sonderschulmassnahmen und medizinischen Mass nahmen unterstützt ( Urk. 6/7, Urk. 6/16, Urk. 6/11 , Urk. 6/20, Urk. 6/23-24, Urk. 6/30 ). Ausserdem wurden die Diagnosen eines Auf merksamkeitsdefizit syndroms mit Hyperaktivität (ADHD; ICD-10 F90.0) und einer Verhaltensstörung bei sozialen Bindungen (ICD-10 F91.2) gestellt ( Urk. 6/14/1 , Urk. 6/27/1 , Urk. 6/35 ). Ab August 2009 begann er die Attestlehre zum Informatikpraktiker EBA bei der Y.___ , welche im Dezember 2010 abgebrochen wurde ( Urk. 6/36 ).</w:t>
      </w:r>
    </w:p>
    <w:p>
      <w:r>
        <w:t>Am 1 6. März 2011 meldete sich der Versicherte bei der Eidgenössischen In vali denversicherung zum Leistungs bezug an (Urk. 6/31 ) . Die</w:t>
      </w:r>
    </w:p>
    <w:p>
      <w:r>
        <w:t>IV-Stelle</w:t>
      </w:r>
    </w:p>
    <w:p>
      <w:r>
        <w:t>klärte die berufliche n</w:t>
      </w:r>
    </w:p>
    <w:p>
      <w:r>
        <w:t>und medizinische n</w:t>
      </w:r>
    </w:p>
    <w:p>
      <w:r>
        <w:t>Verhältnisse ab . Im Rahmen von beruflichen Massnahmen mit Kostengutsprache für erstmalige berufliche Ausbildung (Urk. 6/49) setzte der Versicherte die Lehre als Informatikpraktiker EBA in der Ab k lärungs-, Ausbildungs- und Integrationsstätte Z.___ im August 2011 fort ( Urk. 6/43, Urk. 6/47 ), welche per 2 6. September 2011 aus gesundheitlichen Gründen frühzeitig abgebrochen werden musste ( Urk. 6/54 -55 , Urk. 6/66-67 ). Vom 1 7. Februar bis 1 7. April 2012 wurde der Versicherte in der psychiatrischen K linik A.___ stationär wegen paranoider Schizophrenie (ICD-10 F20.0) und psychischen und Verhaltens störungen durch Cannabinoide : Schäd licher Gebrauch (ICD-10 F12.1) ,</w:t>
      </w:r>
    </w:p>
    <w:p>
      <w:r>
        <w:t>behandelt (Austrittsbericht vom 7. Mai 2012; Urk. 6/70/2). Mit Schreiben vom 1 7. September 2012 legte die IV-Stelle dem Ver sicherten die Pflicht zur intensivierten psychiatrischen Therapie und zur Cannabisabstinenz auf (Urk. 6/72). Mit Verfügung vom 1 9. November 2012 sprach die IV-Stelle dem Versicherten ab dem 1. September 2012 eine ganze Rente zu ( Urk. 6/76, Urk. 6/81, Urk. 6/85).</w:t>
      </w:r>
    </w:p>
    <w:p>
      <w:r>
        <w:rPr>
          <w:b/>
        </w:rPr>
        <w:t>E. 1.2</w:t>
      </w:r>
    </w:p>
    <w:p>
      <w:r>
        <w:t>Mit Schreiben vom 1. Februar 2013 stellte der Versicherte das Gesuch um Inte g rationsmassnahmen im Sinne einer erstmaligen beruflichen Aus bildung ( Urk. 6/90). Nach Anfrage beim behandelnden Psychiater ( Urk. 6/92) wies die IV-Stelle das Gesuch mit Verfügung vom 2 6. März 2013 mit der Begründung ab, eine Prüfung von beruflichen Eingliederungsmassnahmen sei erst nach Stabi li sie rung des Gesundheitszustandes und Erfüllung der Schadenminderungspflicht möglich ( Urk. 6/9</w:t>
      </w:r>
    </w:p>
    <w:p>
      <w:r>
        <w:rPr>
          <w:b/>
        </w:rPr>
        <w:t>E. 1.3</w:t>
      </w:r>
    </w:p>
    <w:p>
      <w:r>
        <w:t>Mit Schreiben vom 1 4. Oktober 2014 hatte der Versicherte erneut ein Gesuch um berufliche Massnahmen zur erstmalige n berufliche n Ausbildung gestellt (Urk. 6/130). Die IV-Stelle holte den Bericht von Dr. C.___ , Facharzt für Kinder- und Jugendpsychiatrie, vom 2 5. November 2014 ein ( Urk. 6/137 ), wozu Dr. D.___ , Fachärztin für Kinder- und Jugendmedizin, vom Regionalen Ärztlichen Dienst (RAD) Stellung nahm (Urk. 6/146). Am 1 9. Februar 2015 führte die Berufsberatung der IV-Stelle mit dem Versicherten ein Abschlussgespräch (Urk. 6/147, Urk. 6/156/3). Mit Vorbescheid vom 2 0. Februar 2015 wurde die Abweisung des Leistungsbegehrens zur erstmaligen beruflichen Ausbildung ange kündigt ( Urk. 6/148), wogegen der Versicherte mit Schreiben vom 1 9. März 2015 ( Urk. 6/150 ) Einwände erhob. Mit Verfügung vom 2 0. Mai 2015 wies die IV-Stelle das Leistungsbegehren wie angekündigt ab ( Urk. 6/15 5 ).</w:t>
      </w:r>
    </w:p>
    <w:p>
      <w:r>
        <w:rPr>
          <w:b/>
        </w:rPr>
        <w:t>E. 1.4</w:t>
      </w:r>
    </w:p>
    <w:p>
      <w:r>
        <w:t>Mit Vorbescheid vom 22. Juni 2015 kündigte die IV-Stelle die Einstellung der bisherigen ganzen Rente auf Ende des der Zustellung der Verfügung folgenden Monats an (Urk. 6/158). Dagegen erhob der Versicherte mit Schreiben vom 3. Juli 2015 Einwände . Ausserdem ersuchte er in diesem Schreiben erneut um Unter stüt zung bei der beruflichen Erstausbildung ( Urk. 6/160 ). Die IV-Stelle sistierte mit Schreiben vom 1 6. Juli 2015 einen Entscheid bezüglich Rentenanspruch für sechs Monate und auferlegte dem Versicherten mit Hinweis auf seine Mit wirkungs pflicht die Pflicht zu Cannabisabstinenz mit Urinproben, psychia trischer Therapie nach Massgabe des behandelnden Psychiaters und den Übertritt in ein betreutes Wohnen ( Urk. 6/166). Mit Schreiben vom 3. August 2015 ersuchte der Versicherte die IV-Stelle um Begründung ihrer Ablehnung einer Ausbildung zum Informa tikpraktiker ( Urk. 6/167/8). Dazu nahm die IV-Stelle mit Schreiben vom 1 8. August 2015 Stellung , in welchem sie erläuterte, weshalb sie eine Ausbildung zum Informatikpraktiker nicht unterstütze ( Urk. 6/169).</w:t>
      </w:r>
    </w:p>
    <w:p>
      <w:r>
        <w:t>Des Weiteren holte sie den Bericht von Dr. E.___ , Fachärztin fü r Kinder- und Jugend psychiatrie, vom 11. Feb rua r 2016 ein ( Urk. 6/175). Vom 5. bis 3 0. Dezember 2016 wurde eine Potenzialerhebung bei der B.___ durchgeführt</w:t>
      </w:r>
    </w:p>
    <w:p>
      <w:r>
        <w:t>(Urk. 6/186) , welche eine 50%ige Ausbildungs- und Arbeitsfähigkeit feststellte und ein Trai ning arbeitspraktischer</w:t>
      </w:r>
    </w:p>
    <w:p>
      <w:r>
        <w:t>Fähigkeiten sowie den Einstieg in eine Berufsattest aus bildung (EBA) empfahl ( Bericht vom 1 7. Januar 2017 , Urk. 6/189 /1-5 ).</w:t>
      </w:r>
    </w:p>
    <w:p>
      <w:r>
        <w:t>Anlässlich des Beratungsgesprächs vom 25. August 2017 wurde der Versicherte unter ande rem erneut darüber informiert , weshalb nicht davon auszugehen sei, dass er den Anforderungen einer Aus bildung im Informatikbereich gewachsen sei und eine solche Ausbildung nicht unterstützt werde ( Urk. 6/215/15-16).</w:t>
      </w:r>
    </w:p>
    <w:p>
      <w:r>
        <w:t>Mit Schreiben vom 1 6. November 2017</w:t>
      </w:r>
    </w:p>
    <w:p>
      <w:r>
        <w:t>wurde der Versicherte unter Hinweis auf Art.</w:t>
      </w:r>
    </w:p>
    <w:p>
      <w:r>
        <w:t>21 Abs. 4 des Bundesgesetz es über den Allgemeinen Teil des Sozialver sicherungs rechts (ATSG) aufgefordert, die anlässlich des Beratungsgespr ächs vom 25. August 2017 verein barten eingliederungswirksamen Schritte vorzunehmen, anderenfalls die Abklärungen</w:t>
      </w:r>
    </w:p>
    <w:p>
      <w:r>
        <w:t>eingestellt würden ( Urk. 6/205/1-2 ). Das Schreiben wurde vom Ver sicherten bei der Post nicht abgeholt ( Urk. 6/205/3, Urk. 6/215/19). Mit Schrei ben vom 2 2. Dezember 2017 erklärte der Versicherte dazu gegenüber der IV-Stelle, dass er davon aus g ehe, dass das Schreiben vom 16. November 2017, von dem er aufgrund des Telefonates Mitte November 2017 erfahren habe (Urk. 6/215/19), als ungelesen gelte und dass er dessen Inhalt nicht anerkenne ( Urk. 6/206). Mit Vorbescheid vom 1 7. Januar 2018 kündigte die IV-Stelle an, den Anspruch auf (weitere) berufliche Massnahmen wegen unzu reichender Mitwirkung zu vernei nen und die Berufsberatung abzuschliessen (Urk. 6/207). Dagegen erhob der Ver sicherte mit Schreiben vom 3</w:t>
      </w:r>
    </w:p>
    <w:p>
      <w:r>
        <w:rPr>
          <w:b/>
        </w:rPr>
        <w:t>E. 5</w:t>
      </w:r>
    </w:p>
    <w:p>
      <w:r>
        <w:t>).</w:t>
      </w:r>
    </w:p>
    <w:p>
      <w:r>
        <w:t>Mit Verfügung vom 4. Oktober 2013 trat die IV-Stelle auf ein neues Gesuch um berufliche Massnahmen nicht ein ( Urk. 6/107).</w:t>
      </w:r>
    </w:p>
    <w:p>
      <w:r>
        <w:t>Ab dem 6. Januar 2014 war der Versicherte an einem Integrations-Arbeitsplatz der Stiftung B.___</w:t>
      </w:r>
    </w:p>
    <w:p>
      <w:r>
        <w:t>als Mitarbeiter i n der Abteilu ng Informatik angestellt ( Urk.</w:t>
      </w:r>
    </w:p>
    <w:p>
      <w:r>
        <w:rPr>
          <w:b/>
        </w:rPr>
        <w:t>E. 6</w:t>
      </w:r>
    </w:p>
    <w:p>
      <w:r>
        <w:t>/108). Am 3 1. Oktober 2014 kündigte die B.___ das Arbeitsverhältnis mit dem Ver sicherten per Ende November 2014 mit sofortiger Freistellung ( Urk. 6/134).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