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IV.2018.00678 vom 5. Dezember 2018</w:t>
      </w:r>
    </w:p>
    <w:p>
      <w:r>
        <w:t>ZH Sozialversicherungsgericht, 2018-12-05, DE</w:t>
      </w:r>
    </w:p>
    <w:p>
      <w:r>
        <w:rPr>
          <w:b/>
        </w:rPr>
        <w:t xml:space="preserve">Quelle: </w:t>
      </w:r>
      <w:r>
        <w:t>https://mcp.opencaselaw.ch/entscheid/zh_sozialversicherungsgericht_IV.2018.00678</w:t>
      </w:r>
    </w:p>
    <w:p>
      <w:r>
        <w:t>FR: ZH_SOZIALVERSICHERUNGSGERICHT IV.2018.00678 du 5 décembre 2018</w:t>
      </w:r>
    </w:p>
    <w:p>
      <w:r>
        <w:t>IT: ZH_SOZIALVERSICHERUNGSGERICHT IV.2018.00678 del 5 dicembre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 träch 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Feststellungen anhand der nach BGE 141 V 281 rechtserheblichen Indikatoren auf Arbeitsun fähigkeit schliessen lassen (BGE 143 V 418 E. 7.1; vgl. BGE 144 V 50 E. 4.3).</w:t>
      </w:r>
    </w:p>
    <w:p>
      <w:r>
        <w:rPr>
          <w:b/>
        </w:rPr>
        <w:t>E. 1.4</w:t>
      </w:r>
    </w:p>
    <w:p>
      <w:r>
        <w:t>Sowohl bei der erstmaligen Prüfung des Rentenanspruchs als auch bei der Ren tenrevision und im Neuanmeldungsverfahren ist die Methode der Invalidi täts bemessung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Entschei dend ist somit nicht, welches Ausmass der Erwerbstätigkeit der versicherten Person im Gesundheitsfall zugemutet werden könnte, sondern in welchem Pen sum sie hypothetisch erwerbstätig wäre. Bei im Haushalt tätigen Versicherten im Besonderen sind die persönlichen, familiären, sozialen und erwerblichen Verhält 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 übten (Teil-)Erwerbstätigkeit der im Sozialversicherungsrecht übliche Beweisgrad der überwiegenden Wahrscheinlichkeit erforderlich ist (BGE 144 I 28 E. 2.3, 141 V 15 E. 3.1, 137 V 334 E. 3.2, 125 V 146 E. 2c, 117 V 194 E. 3b ).</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der Verordnung über die Invalidenversicherung (IVV), in der seit dem 1. Januar 2018 geltenden Fassung und Übergangsbestimmung zur Änderung der IVV vom 1. Dezember 2017, in Kraft seit 1. Januar 2018) wird zunächst der Anteil der Erwerbstätigkeit und derjenige der Tätigkeit im Aufga ben bereich (vgl. Art. 27 IVV) ermittelt. Die Invalidität bestimmt sich in der Folge dadurch, dass im Erwerbsbereich ein Einkommens- und im Aufgabenbereich ein Betätigungsvergleich vorgenommen wird, wobei im Erwerbsbereich praxisgemäss berücksichtigt wird, was die versicherte Person im Gesundheitsfall aus ihrer Teil erwerbstätigkeit erzielen würde. Die Gesamtinvalidität ergibt sich aus der Addie rung der in beiden Bereichen ermittelten und gewichteten Teilinvaliditäten (BGE 131 V 51 E. 5.5.1, 130 V 393 E. 3.3, 125 V 146 E. 2b und 5c).</w:t>
      </w:r>
    </w:p>
    <w:p>
      <w:r>
        <w:rPr>
          <w:b/>
        </w:rPr>
        <w:t>E. 1.6</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 ti gungsgrad nach Absatz 3 lit. b und einer Vollerwerbstätigkeit gewichtet (Art. 27 bi s Abs. 4 IVV).</w:t>
      </w:r>
    </w:p>
    <w:p>
      <w:r>
        <w:rPr>
          <w:b/>
        </w:rPr>
        <w:t>E. 1.7</w:t>
      </w:r>
    </w:p>
    <w:p>
      <w:r>
        <w:t>Am 1. Januar 2018 sind die geänderten Bestimmungen der</w:t>
      </w:r>
    </w:p>
    <w:p>
      <w:r>
        <w:t>IVV vom 1. Dezember 2017 in Kraft getreten. Mit dieser Änderung wurde wie erwähnt für die Festlegung des Invaliditätsgrades von teilerwerbstätigen Versicherten nach der gemischten Methode (Art. 28a Abs. 3 IVG ) in Art. 27 bis Absatz 2–4 IVV ein neues Berech nungsmodell eingeführt. Gemäss den allgemeinen übergangsrechtlichen Regeln sind der Beurteilung jene Rechtsnormen zu Grunde zu legen, die galten, als sich der zu den materiellen Rechtsfolgen führende und somit rechtserhebliche Sach verhalt verwirklicht hat (vgl. BGE 130 V 445 E. 1.2.1, 127 V 466 E. 1, 126 V 134 E. 4b, je mit Hinweisen). Die angefochtene Verfügung ( Urk. 2) ist am 2 4. Juli 2018 und somit nach Inkrafttreten der Verordnungsänderung ergangen, wobei ein Sachverhalt zu beur teilen ist, der vor dem Inkrafttreten der revidierten Verordnungs bestimm ungen am 1. Januar 2018 begonnen hat. Daher und aufgrund dessen, dass der Rechtsstreit eine Dauerleistung betrifft, über welche noch nicht rechtskräftig ver fügt wurde, ist entsprechend den allgemeinen intertemporalrechtlichen Regeln für die Zeit bis 31. Dezember 2017 auf die damals geltenden Bestimmungen und ab diesem Zeitpunkt auf die revidierten Verordnungsbestimmungen abzustellen (vgl. BGE 130 V 445 E. 1.2.2; vgl. Urteil des Bundesgerichts I 428/04 vom 7. Juni 2006 E. 1).</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Gegen die Verfügung vom 24. Juli 2018 (Urk. 2) erhob die Versicherte am 23. August 2018 (Poststempel) Beschwerde ( Urk. 1) , welche sie am 16. September 2018 ergänzte (Urk. 7). Darin beantragte sie , die angefochtene Verfügung sei aufzuheben, und es sei ihr eine ganze Invalidenrente zuzusprechen; eventuell sei die Sache zu weiterer Abklärung des Sachverhalts an die IV-Stelle zurück zu weisen. Gleichzeitig beantragte sie die unentgeltliche Prozessführung und Rechts vertretung (Urk. 7 S. 2).</w:t>
      </w:r>
    </w:p>
    <w:p>
      <w:r>
        <w:t>Mit Beschwerdeantwort vom 17. Oktober 2018 (Urk. 11 ) beantragte die Beschwer de gegnerin die Ab weisun g der Beschwerde, wovon der Beschwerdeführerin am 22. Oktober 2018 Kenntnis gegeben wurde (Urk. 13). Das Gericht zieht in Erwägung: 1.</w:t>
      </w:r>
    </w:p>
    <w:p>
      <w:r>
        <w:rPr>
          <w:b/>
        </w:rPr>
        <w:t>E. 2.1</w:t>
      </w:r>
    </w:p>
    <w:p>
      <w:r>
        <w:t>Die Beschwerdegegnerin ging in der angefochtenen Verfügung vom 24. Juli 2018 (Urk. 2) davon aus, dass die Beschwerdeführerin im Umfang von 80 % als Erwerbstätige und im restlichen Umfang von 20 % als im Aufgabenbereich Haus halt Tätige zu qualifizieren sei, und dass ihr nach Eintritt des Gesundheits schadens die Ausübung einer behinderungsangepassten Erwerbs tätigkeit im Um fang eines Arbeits pensums von 70 % zuzumuten gewesen sei, wobei keine Ein schränkung im Bereich Haushalt bestehe.</w:t>
      </w:r>
    </w:p>
    <w:p>
      <w:r>
        <w:rPr>
          <w:b/>
        </w:rPr>
        <w:t>E. 2.2</w:t>
      </w:r>
    </w:p>
    <w:p>
      <w:r>
        <w:t>Die Beschwerdeführerin bringt hiegegen vor, dass sich ihr Gesundheitszustand verschlechtert habe, dass sie unter Schmerzmedikation höchstens für kurze Zeit ein Arbeitspensum von 40 % ausüben könne (Urk. 7 S. 6), und dass nicht mehr von einer auf dem Arbeitsmarkt verwertbaren Arbeitsfähigkeit auszugehen sei, weshalb ein Anspruch auf eine ganze Rente ausgewiesen sei (Urk. 7 S. 7). 3. 3.1</w:t>
      </w:r>
    </w:p>
    <w:p>
      <w:r>
        <w:t>Die für die Beurteilung der Arbeitsfähigkeit massgebende medizinische Aktenlage stellt sich im Wesentlichen wie folgt dar: 3.2</w:t>
      </w:r>
    </w:p>
    <w:p>
      <w:r>
        <w:t>Dr. B.___, praktische Ärztin, Kantonsspital C.___, Frauenklinik, diagnostizierte mit Bericht vom 19. Februar 2016 (Urk. 12/17/1-5) ein invasiv duktales M ammakarzinom links (Ziff. 1.1) und erwähnte, dass die Beschwerde führerin gegenwärtig bis voraussichtlich Ende Februar 2016 mittels Radiotherapie behandelt werde (Ziff. 1.5). Sie attestierte der Beschwerdeführerin vom 8. Juni 2015 bis auf Weiteres eine Arbeitsunfähigkeit von 100 % (Ziff. 1.6) und stellte fest, dass der Beschwerdeführerin die Ausübung der bisherigen Tätigkeit in Zukunft bei einem initial reduzierten Pensum und eine behinderungsangepasste Arbeit im Umfang von 7 Stunden Tag zuzumuten sein werde, wobei der Zeit punkt, ab welchem der Beschwerdeführerin eine Wiederaufnahme der Arbeit zuzumuten sein werde, noch offen sei (Ziff. 1.7-1.9). 3.3</w:t>
      </w:r>
    </w:p>
    <w:p>
      <w:r>
        <w:t>In ihrem Bericht vom 26. August 2016 (Urk. 12/23/1-3) führte Dr. B.___ aus, dass die Beschwerdeführerin bei guter Prognose (Ziff. 3.3) medikamentös mittels Tamoxifen behandelt werde (Ziff. 3.2). Sie attestierte der Beschwerdeführerin für die Zeit vom 1. Juni bis voraussichtlich 30. September 2016 eine Arbeitsfähigkeit von 50 % und erwähnte, dass mit einer Erhöhung der Arbeitsfähigkeit voraussichtlich ab Oktober 2016 zu rechnen sei (Ziff. 2.1). 3.4</w:t>
      </w:r>
    </w:p>
    <w:p>
      <w:r>
        <w:t>Dr. D.___, Facharzt für Gynäkologie und Geburtshilfe , stellte in seinem Bericht vom 20. Januar 2017 (Urk. 12/31) die folgende Diagnose (Ziff. 1.1): - Status nach Mammakarzinom mit/bei: - Status nach Operation, Chemo- und Radiotherapie - aktuell endokriner Therapie</w:t>
      </w:r>
    </w:p>
    <w:p>
      <w:r>
        <w:t>Der Arzt stellte eine Arbeitsunfähigkeit von 100 % bis 30. Juni 2016 fest. Für die Zeit ab 1. Juli 2016 bis auf Weiteres attestierte er der Beschwerdeführerin eine Arbeitsfähigkeit in ihrer bisherigen Tätigkeit im Umfang von 3.5 Stunden im Tag während 5 Tagen in der Woche beziehungsweise eine solche von 50 % in Bezug auf das von der Beschwerdeführerin bisher ausgeübte Arbeitspensum von 80 % (Ziff. 1.6 und 1.7), was in Bezug auf ein Arbeitspensum von 100 % einer Arbeitsunfähigkeit von 60 % entspricht. Er erwähnte, dass mit einer Erhöhung des Arbeitspensums im Rahmen einer langsamen Steigerung der Arbeitsfähigkeit zu rechnen sei (Ziff. 1.9).</w:t>
      </w:r>
    </w:p>
    <w:p>
      <w:r>
        <w:t>Die gleichen Angaben machte Dr. D.___ in seinem Bericht vom 18. April 2017 (Urk. 12/39). 3.5</w:t>
      </w:r>
    </w:p>
    <w:p>
      <w:r>
        <w:t>In Ergänzung seines Berichts vom 18. April 2017 führte Dr. D.___ in seiner Stellungnahme vom 12. Mai 2017 (Urk. 12/41-42) aus, dass die Ausübung einer Tätigkeit ausserhalb der Produktion der Beschwerdeführerin nicht möglich sei. Ausserhalb der Produktion wäre nur Büroarbeit mit spezieller Ausbildung mög lich. Eine optimal angepasste Tätigkeit enthalte körperlich leichte Arbeit. Auch wären regelmässige Arbeitszeiten von Vorteil. 3.6</w:t>
      </w:r>
    </w:p>
    <w:p>
      <w:r>
        <w:t>In seinem Bericht vom 31. Januar 2018 (Urk. 12/48/1-4) führte Dr. D.___ aus, dass die Beschwerdeführerin gegenwärtig tatsächlich während 3.5 Stunden in der Fleischproduktion tätig sei, wobei es sich hierbei nicht um eine leichte, angepasste Tätigkeit handle (Ziff. 2.1). In der bisherigen Tätigkeit bestehe eine Arbeitsfähigkeit von 40 % (in Bezug auf ein Arbeitspensum von 100 %), was einem halben Pensum (in Bezug auf das ursprüngliche Arbeitspensum von 80 %) entspreche (Ziff. 2.2). 3.7</w:t>
      </w:r>
    </w:p>
    <w:p>
      <w:r>
        <w:t>Am 17. Februar 2018 (Urk. 12/52/1-5) diagnostizierte Dr. E.___ , Facharzt für Allgemeine Innere Medizin , ein Karpaltunnelsyndrom (KTS) beidseits mit Gefühlsstörungen und Schmerzen in beiden Händen sowie eine Depression (Ziff. 2.5) und stellte fest, dass der Beschwerdeführerin die Ausübung der bisherigen Tätigkeit als Aushilfe in einer Metzgerei im Umfang von 3.5 Stunden im Tag zumutbar sei (Ziff. 4.1). Die Ausübung einer dem Leiden angepassten Tätigkeit sei ihr im Umfang von 2 Stunden im Tag (Ziff. 4.2) zumutbar. 3.8</w:t>
      </w:r>
    </w:p>
    <w:p>
      <w:r>
        <w:t>F.___, Facharzt für Psychiatrie und Psychotherapie , stellte in seinem Bericht vom 21. Juni 2018 (Urk. 12/69/1-8) die folgenden Diagnosen (Ziff. 2.5): - rezidivierende depressive Störung, gegenwärtig mittelgradige Episode - Status nach Mammakarzinom - Karpaltunnelsyndrom beidseits</w:t>
      </w:r>
    </w:p>
    <w:p>
      <w:r>
        <w:t>Der Arzt erwähnte, dass die depressive Symptomatik bisher medikamentös weitgehend behandlungsresistent sei. Auf Grund einer Überbelastung und Überforderung sei auf längere Sicht eine Verminderung der Arbeitsfähigkeit im Vergleich zur gegenwärtigen Arbeitsfähigkeit in der bisherigen Tätigkeit von 40 % wahrscheinlich. Für eine langfristige Stabilisierung sei von einer Erhöhung der Arbeitsfähigkeit abzuraten (Ziff. 2.7). Die Einschätzung der Arbeitsfähigkeit müsse in Rücksprache mit den das somatische Leiden behandelnden Ärzten erfolgen. Aus psychiatrischer Sicht erscheine die aktuelle Belastung im Umfang eines Arbeitspensums von 40 % indes zu hoch zu sein, weshalb für eine längerfristige Stabilisierung eine Reduktion mit allenfalls anschliessender schritt weiser Steigerung des Arbeitspensums angezeigt sei (Ziff. 4.1). 3.9</w:t>
      </w:r>
    </w:p>
    <w:p>
      <w:r>
        <w:t>Dr. G.___, Facharzt für Neurologie und für Psychiatrie und Psy cho therapie, diagnostizierte mit Bericht vom 22. Juni 2018 (Urk. 12/70/10 = Urk. 8) ein KTS beidseits, rechtsbetont, und erwähnte, dass sich bei der Kontroll untersuchung eine verlängerte distale motorische Latenz und verlangsamte sensible Nervenleitgeschwindigkeiten des Medianusnervs in seinem Verlauf über dem Handgelenk ergeben hätten. Insgesamt sei auf Grund der Klinik, des Verlaufs, des Beschwerdebildes und der Neurophysiologie eine hand chirurgische Opera tions indikation beziehungsweise eine Indikation für eine Revisionsoperation zu prüfen. 3.10</w:t>
      </w:r>
    </w:p>
    <w:p>
      <w:r>
        <w:t>H.___, Facharzt für Arbeitsmedizin, Regionaler Ärztlicher Dienst der Beschwerdegegnerin (RAD), erwähnte in seiner Stellungnahme vom 24. Juni 2017 (Urk. 12/67/4-5), dass die Beschwerdeführerin infolge der Tumor erkrankung und deren Therapie unter einer Fatigue, einer Neuropathie sowie unter muskuloskelettalen Schmerzen und unter Schwäche leide, und dass sie dadurch in ihrer Arbeitsfähigkeit beeinträchtigt werde.</w:t>
      </w:r>
    </w:p>
    <w:p>
      <w:r>
        <w:t>In der Zeit vom Juni 2015 bis Juni 2016 habe in der bisherigen Tätigkeit eine Arbeitsunfähigkeit von 100 % und ab Juli 2016 eine solche im Umfang von 3.5 Stunden im Tag bestanden, was einer Arbeitsunfähigkeit von 50 % in Bezug auf ein Arbeitspensum von 80 % entspreche. Die Ausübung einer optimal ange passte n Tätigkeit im Sinne einer körperlich sehr leichten bis leichten Tätigkeit mit regelmässigen Arbeitszeiten sei der Beschwerdeführerin gegebenenfalls in einem höheren Umfang zuzumuten, wobei sich die bestehenden Einschränkungen auch auf die Arbeitsfähigkeit in behinderungsangepassten Tätigkeiten auswirkten. Die Ausübung einer solchen behinderungsangepassten Tätigkeit sei in der Produktion indes nicht möglich. Zur Quantifizierung und Umsetzung einer Arbeitsfähigkeit in einer ideal angepassten Tätigkeit seien aus arbeitsmedizinischer Sicht jeden falls entsprechende berufliche Massnahmen notwendig. Die Frage, ob eine höhere Arbeitsfähigkeit in der Praxis umzusetzen sei, könne aus medizinischer Sicht nicht beurteilt werden (Urk. 12/67/5). 3.11</w:t>
      </w:r>
    </w:p>
    <w:p>
      <w:r>
        <w:t>In seiner Stellungnahme vom 12. September 2017 (Urk. 12/67/6-7) führte H.___ aus, dass weiterhin von einer Arbeitsunfähigkeit in der bis herigen Tätigkeit in der Produktion von 50 % (in Bezug auf ein Arbeitspensum von 80 % beziehungsweise von 60 % in Bezug auf ein Arbeitspensum von 100 %) auszuge h en sei, und dass aus arbeitsmedizinischer Sicht in Bezug auf ein Arbeits pensum von 100 % in einer optimal angepassten Tätigkeit von einer Arbeits fähig keit von mehr als 70 % auszugehen sei. Zur Umsetzung der Arbeitsfähigkeit in einer ideal angepassten Tätigkeit seien aus arbeitsmedizinischer Sicht jedoch entsprechende berufliche Massnahmen erforderlich. Die Beschwerdeführerin sei auf Grund ihres Gesundheitsschadens und des dadurch bedingten eingeschrän k ten Belastungsprofils in ihrer Arbeitsfähigkeit beeinträchtigt (Urk. 12/67/6). Nach Abschluss der Behandlung des Mammakarzinoms sei allenfalls mit einer weiteren Verbesserung der Arbeitsfähigkeit in der bisherigen Tätigkeit zu rechnen (Urk. 12/67/7). 4. 4.1</w:t>
      </w:r>
    </w:p>
    <w:p>
      <w:r>
        <w:t>Den erwähnten medizinischen Akten lässt sich entnehmen, dass Dr. D.___ der Beschwerdeführerin in somatischer Hinsicht eine Arbeitsunfähigkeit in der bisherigen Tätigkeit von 60 % (in Bezug auf ein Arbeitspensum von 100 %) attestierte (vorstehend E. 3.4 - E. 3.6), und dass er davon ausging, dass der Beschwerdeführerin zwar theoretisch die Ausübung behinderungsangepasster Tätigkeiten im Bürobereich zuzumuten wäre, dass es ihr jedoch an einer dies bezüglich erforderlichen Ausbildung fehle (vorstehend E. 3.5). Damit überein stimmend ging Dr. E.___ in seinem Bericht vom 1 7. Februar 2018 ( vorstehend E. 3.7 ) von einer Arbeitsfähigkeit in der bisherigen Tätigkeit der Beschwerde füh rerin von 3.5 Stunden im Tag aus, was einer Arbeitsunfähigkeit von 60 % (in Bezug auf ein Arbeitspensum von 100 %) entspricht. In psychischer Hinsicht vertrat</w:t>
      </w:r>
    </w:p>
    <w:p>
      <w:r>
        <w:t>F.___ in seinem Bericht vom 2 1. Juni 2018 ( vorstehend E. 3.8 ) die Ansicht, dass die Beschwerdeführerin aus psychischen Gründen in der Arbeitsfähigkeit beeinträchtigt werde, und dass ihr die weitere Ausübung der von ihr gegenwärtig tatsächlich im Umfang eines Arbeitspensums von 40 % aus geübten Tätigkeit aus psychischen Gründen nicht mehr zuzumuten beziehungs weise nicht mehr zu empfehlen sei. H.___ ging in seiner Stellungnahme vom 2 4. Juni 2017 ( vorstehend E. 3.10 ) schliesslich davon aus , dass die Beschwerdeführerin in der Ausübung ihrer bisherigen Tätigkeit im Um fang von 60 % (in Bezug auf ein Arbeitspensum von 100 %) in der Arbeits fähigkeit beeinträchtigt werde, und dass zur Quantifizierung und Umsetzung einer Arbeitsfähigkeit in einer ideal angepassten Tätigkeit aus arbeitsmedi zinischer Sicht die vorgängige Durchführung berufliche r Massnahmen notwendig seien . Demgegenüber stellte er in seiner Stellungnahme vom 1 2. September 2017 ( vorstehend E. 3.11 ) fest, dass in einer optimal angepassten Tätigkeit von einer Arbeitsfähigkeit von mehr als 70</w:t>
      </w:r>
    </w:p>
    <w:p>
      <w:r>
        <w:t>% ( in Bezug auf ein Arbeitspensum von 100 %) auszugehen sei. In Übereinstimmung mit seiner Stellungnahme vom 24. Juni 2017 hielt er daran fest, dass zur Umsetzung der Arbeitsfähigkeit in einer ideal angepassten Tätigkeit aus arbeitsmedizinischer Sicht entsprechende berufliche Massnahmen erforderlich seien. 4.2</w:t>
      </w:r>
    </w:p>
    <w:p>
      <w:r>
        <w:t>Die behandelnden Ärzte gingen in somatischer Hinsicht daher übereinstimmend davon aus, dass der Beschwerdeführerin die Ausübung ihrer bisherigen Tätigkeit in der Produktion von Fleischwaren im Umfang eines Arbeitspensums von 40 % ( in Bezug auf ein Arbeitspensum von 100 % ) zumutbar sei. In Bezug auf die Frage nach der Restarbeitsfähigkeit in zumutbaren, behinderungsangepassten Tätigkei ten kamen die beteiligten Ärzte indes in ihren Beurteilungen zu teilweise unterschiedlichen Ergebnissen. Während Dr. D.___ der Beschwerdeführerin lediglich theoretisch die Ausübung behinderungs angepasster Tätigkeiten im Bürobereich zumuten wollte (vorstehend E. 3.5), ging H.___ davon aus, dass der Beschwerdeführerin die Ausübung einer behinderungsangepassten Tätigkeit in einem im Vergleich zur bisherigen Tätigkeit weiteren Umfang (vorstehend E. 3.10) beziehungsweise im Umfang eines Arbeitspensums von mehr als 70 % (vorstehend E. 3.11) zuzumuten sei. Er ging indes davon aus, dass zur Quantifizierung und Umsetzung einer Arbeitsfähigkeit in einer ideal angepassten Tätigkeit die vorgängige Durchführung entsprechender beruflicher Massnahmen erforderlich sei. Dr. E.___ ging seinerseits in nicht nachvollziehbarer Weise von einer Arbeitsfähigkeit von lediglich 20 Stunden pro Tag in angepasster Tätig keit aus (vorstehend E. 3.7). In psychischer Hinsicht vertrat F.___ die Ansicht, dass der Beschwerdeführerin die Ausübung einer Erwerbstätigkeit im Umfang eines Arbeitspensums von 40 % nicht mehr zuzumuten sei (vorstehend E. 3.8). 4.3</w:t>
      </w:r>
    </w:p>
    <w:p>
      <w:r>
        <w:t>Während in somatischer Hinsicht Dr. D.___ und Dr. E.___ auf der einen Seite der Beschwerdeführerin die Ausübung behinderungsangepasster Tätigkeiten im Umfang eines Arbeitspensums von 40 % beziehungsweise in einem noch tieferen Umfang zumuten wollten, vertrat Dr. H.___ auf der anderen Seite die Ansicht, dass der Beschwerdeführerin unter der Voraussetzung der vorgängigen Durchführung beruflicher Massnahmen die Ausübung behinderungsangepasster Tätigkeiten im Umfang eines Arbeitspensums von 70 % beziehungsweise in einem noch höheren Umfang zuzumuten sei. In psychischer Hinsicht ging Dr. F.___ davon aus, dass der Beschwerdeführerin die Ausübung einer behinderungsangepassten Tätigkeit lediglich im Umfang eines Arbeitspensums unter 40 % zuzumuten sei. Auf Grund der vorhandenen medizinischen Akten lässt sich die Frage, in welchem Umfang der Beschwerdeführerin die Ausübung einer behinderungsangepassten Tätigkeit in somatischer und psychischer Hinsicht noch zuzumuten ist, nicht plausibel beantworten. 5. 5.1</w:t>
      </w:r>
    </w:p>
    <w:p>
      <w:r>
        <w:t>Vorliegend gilt es sodann zu berücksichtigen, dass eine Eingliederungs mass nahme aus medizinischer Sicht Conditio sine qua non für eine Umsetzung eines (potentiellen) funktionellen Leistungsvermögens sein kann. Wenn ein grundsätz lich attestiertes Leistungsvermögen in der ärztlichen Beurteilung unter den ausdrücklichen Vor behalt der Durchführung befähigender Massnahmen gestellt wird, hat dies zur Folge, dass ein auf einer medizinisch-theoretischen Arbeits fähigkeit beruhendes Invalideneinkommen im Rahmen des Einkommens ver gleichs nicht beziehungsweise noch nicht angerech net werden darf (Urteile des Bundesgerichts 9C_141/2009 vom 5. Oktober 2009 E. 2.3.1 und I 2/06 vom 23. Mai 2006 E. 2.2). 5.2</w:t>
      </w:r>
    </w:p>
    <w:p>
      <w:r>
        <w:t>Vorliegend ging H.___ davon aus, dass die erwerbliche Ver wertbarkeit des restlichen funktionellen Leistungs vermögens der Beschwerde füh rerin vom Erfolg weiterer Eingliederungsvorkehren abhänge. Dessen Beurtei lung der zumutbaren Arbeitsfähigkeit der Beschwerdeführerin in behinderungsange passten Tätigkeiten steht daher unter Vorbe halt einer Durchführung beruflicher Massnahmen. Demzufolge wäre die Beschwerdegegnerin, wenn sie sich auf die Beurteilungen durch den RAD-Arzt H.___ hätte stützen wollen, vor Erlass einer Verfügung über den Rentenanspruch der Beschwerdeführerin gehalten gewesen, geeignete berufliche Massnahmen durchzuführen. Die Beur teilung durch die Beschwerdegegnerin, welche bei Erlass der angefochtenen Ver fügung vom 24. Juli 2018 (Urk. 2) gestützt auf die Beurteilung durch H.___ (vgl. Urk. 12/67/8) davon ausging, dass der Beschwer deführerin - ohne eine vorgängige Durchführung beruflicher Massnahmen - die Ausübung behin derungs angepasster, körperlich sehr leichter bis leichter, überwiegend sitzender oder wechselbelastender Tätigkeiten im Umfang eines Arbeitspensums von 70 % zuzumuten sei, steht daher in Widerspruch zur medizinischen Aktenlage und vermag nicht zu überzeugen. 5.3</w:t>
      </w:r>
    </w:p>
    <w:p>
      <w:r>
        <w:t>Nach Gesagtem lässt sich die Frage nach der Restarbeitsfähigkeit der Beschwer deführerin in behinderungsangepassten Tätigkeiten aus somatischen und psychi schen Gründen auf Grund der vorhandenen medizinischen Akten nicht plausibel und insbesondere nicht mit hinreichender Bestimmtheit beantworten. Insofern erscheint der Sachverhalt nicht als rechtsgenügend abgeklärt. 6.</w:t>
      </w:r>
    </w:p>
    <w:p>
      <w:r>
        <w:rPr>
          <w:b/>
        </w:rPr>
        <w:t>E. 6</w:t>
      </w:r>
    </w:p>
    <w:p>
      <w:r>
        <w:t>ATSG) gewesen sind; und c.</w:t>
      </w:r>
    </w:p>
    <w:p>
      <w:r>
        <w:t>nach Ablauf dieses Jahres zu mindestens 40 % invalid ( Art.</w:t>
      </w:r>
    </w:p>
    <w:p>
      <w:r>
        <w:rPr>
          <w:b/>
        </w:rPr>
        <w:t>E. 6.1</w:t>
      </w:r>
    </w:p>
    <w:p>
      <w:r>
        <w:t>Das Gericht kann die Angelegenheit zu neuer Entscheidung an die Vorinstanz zurückweisen, insbesondere wenn mit dem angefochtenen Entscheid nicht auf die Sache eingetreten oder der Sachverhalt ungenügend festgestellt wurde (§ 26 Abs. 1 des Gesetzes über das Sozialversicherungsgericht, GSVGer). Gemäss der Rechtsprechung ist eine Rückweisung an die IV-Stelle möglich, wenn sie in der notwendigen Erhebung einer bisher vollständig ungeklärten Frage begründet is t, oder wenn lediglich eine Klarstellung, Präzisierung oder Ergänzung der medizinischen Akten beziehungsweise von gutachtlichen Ausführungen erforderlich ist (BGE 139 V 99 E. 1.1 und 137 V 210 E. 4.4.1.4).</w:t>
      </w:r>
    </w:p>
    <w:p>
      <w:r>
        <w:rPr>
          <w:b/>
        </w:rPr>
        <w:t>E. 6.2</w:t>
      </w:r>
    </w:p>
    <w:p>
      <w:r>
        <w:t>Vorliegend erweist sich der medizinische Sachverhalt in Bezug auf die Beur teilung der Restarbeitsfähigkeit der Beschwerdeführerin in zumutbaren behinde rungsangepassten Tätigkeiten in somatischer und psychischer Hinsicht sowie ins besondere auch in Bezug auf die Frage, ob die vorgängige Durchführung beruf licher Massnahmen Conditio sine qua non die Umsetzung einer allfälligen Restarbeitsfähigkeit darstellt, als unge nügend abge klärt (vorstehend E. 4.3 und E. 5.3), weshalb die vorhandenen medi zini schen Akten zu ergänzen sind. Die Sache ist deshalb an die Beschwerde gegnerin zurückzu wei sen, damit sie - nach Vervollständigung der Akten sowie nach Einholung allfälli ger weiterer wesent licher Entscheidgrundlagen - über den Renten anspruch der Beschwerdeführerin neu verfüge. Sinnvollerweise wird sie die Beschwerdeführerin internistisch be zieh ungsweise gynäkologisch und psychiatrisch begutachten lassen oder die Beschwerdeführerin durch entsprechende Fachärzte ihres RAD untersuchen lassen und anschliessend über den Leistungsanspruch der Beschwerdeführerin neu ver fügen.</w:t>
      </w:r>
    </w:p>
    <w:p>
      <w:r>
        <w:t>Demzufolge ist die Beschwerde in dem Sinne gutzuheissen. 7.</w:t>
      </w:r>
    </w:p>
    <w:p>
      <w:r>
        <w:t>Gemäss Art. 69 Abs. 1 bis IVG ist das Beschwerdeverfahren vor dem kantonalen Versicherungsgericht bei Streitigkeiten um die Bewilligung oder die Verwei ge rung von IV-Leistungen kostenpflichtig. Die Kosten sind nach dem Verfahrens aufwand und unabhängig vom Streitwert unter Berücksichtigung des gesetzli chen Rahmens (Fr. 200.-- bis Fr. 1'000.--) auf Fr. 700.-- festzusetzen und aus gangs gemäss der Beschwerdegegnerin aufzuerlegen.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w:t>
      </w:r>
    </w:p>
    <w:p>
      <w:r>
        <w:rPr>
          <w:b/>
        </w:rPr>
        <w:t>E. 8.2</w:t>
      </w:r>
    </w:p>
    <w:p>
      <w:r>
        <w:t>Ausgangsgemäss hat die Beschwerdeführerin Anspruch auf eine Pro zessent schä di gung, welche in Berücksichtigung der Bedeutung der Streitsache und der Schwierigkeit des Prozesses und eines gerichtsüblichen Stundenansat zes von Fr. 220 .-- (zuzügl ich Mehr wertsteuer) auf Fr. 2’100 .-- (inklusive Baraus lagen un d Mehrwertsteuer) festzu setzen ist.</w:t>
      </w:r>
    </w:p>
    <w:p>
      <w:r>
        <w:rPr>
          <w:b/>
        </w:rPr>
        <w:t>E. 8.3</w:t>
      </w:r>
    </w:p>
    <w:p>
      <w:r>
        <w:t>Bei diese m Ausgang des Verfahrens erweisen sich die Gesuche der Beschwer deführerin um unentgeltliche Prozessführung und Rechtsvertretung vom 16. Septem ber 2018 (Urk. 7 S. 2) als gegenstandslos. Das Gericht erkennt: 1.</w:t>
      </w:r>
    </w:p>
    <w:p>
      <w:r>
        <w:t>Die Beschwerde wird in dem Sinne gutgeheiss en, dass die angefochtene Verfü gung vom 24. Juli 2018 aufgehoben und die Sache an die Sozialversiche rungsanstalt des Kantons Zürich, IV-Stelle, zurückgewiesen wird, damit diese im Sinne der Erwägungen verfahre und hernach über den Rentenanspruch der Be schwer deführerin er neu t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2’100 .-- (inklusive Barauslagen und Mehrwertsteuer ) zu bezahlen. 4.</w:t>
      </w:r>
    </w:p>
    <w:p>
      <w:r>
        <w:t>Zustellung gegen Empfangsschein an: - Rechtsanwältin Elke Fuchs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