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IV.2018.00616 vom 4. Januar 2020</w:t>
      </w:r>
    </w:p>
    <w:p>
      <w:r>
        <w:t>ZH Sozialversicherungsgericht, 2020-01-04, DE</w:t>
      </w:r>
    </w:p>
    <w:p>
      <w:r>
        <w:rPr>
          <w:b/>
        </w:rPr>
        <w:t xml:space="preserve">Quelle: </w:t>
      </w:r>
      <w:r>
        <w:t>https://mcp.opencaselaw.ch/entscheid/zh_sozialversicherungsgericht_IV.2018.00616</w:t>
      </w:r>
    </w:p>
    <w:p>
      <w:r>
        <w:t>FR: ZH_SOZIALVERSICHERUNGSGERICHT IV.2018.00616 du 4 janvier 2020</w:t>
      </w:r>
    </w:p>
    <w:p>
      <w:r>
        <w:t>IT: ZH_SOZIALVERSICHERUNGSGERICHT IV.2018.00616 del 4 gennaio 2020</w:t>
      </w:r>
    </w:p>
    <w:p>
      <w:pPr>
        <w:pStyle w:val="Heading2"/>
      </w:pPr>
      <w:r>
        <w:t>Erwägungen</w:t>
      </w:r>
    </w:p>
    <w:p>
      <w:r>
        <w:rPr>
          <w:b/>
        </w:rPr>
        <w:t>E. 1</w:t>
      </w:r>
    </w:p>
    <w:p>
      <w:r>
        <w:t>X.___ , geboren 1969, war zuletzt von September 2005 bis November 2016 bei der Y.___ in Z.___ als Lagermitarbeiter angestellt , wobei sein</w:t>
      </w:r>
    </w:p>
    <w:p>
      <w:r>
        <w:t>letzte r Arbeitstag im Februar 2016 war</w:t>
      </w:r>
    </w:p>
    <w:p>
      <w:r>
        <w:t>( Urk. 13/6 /17 ,</w:t>
      </w:r>
    </w:p>
    <w:p>
      <w:r>
        <w:t>Urk. 13/29 /2 ). Unter Hinweis auf Gicht, Diabetes Typ II, eine Herzkrankheit und eine Depression meldete er sich am 4. August 2016 bei der Invalidenversicherung zum Leistungs bezug an ( Urk. 13/ 4/6 ). Die Sozialversicherungsanstalt des Kantons Zürich, IV-Stelle, klärte die medizinische und erwerbliche Situation ab und gewährte dem Versicherten</w:t>
      </w:r>
    </w:p>
    <w:p>
      <w:r>
        <w:t>im Rahmen von beruflichen Massnahmen Kostengutsprache für ein Belastbarkeitstraining ( Urk. 13/61 ). Dieses trat der Versicherte am 12. September 2017 bei der A.___ an ( Urk. 13/60). Per 1 7. November 2017 musste das Belastbarkeitstraining aufgrund der Krankschreibung des Versicherten beendet werden ( Urk. 13/70).</w:t>
      </w:r>
    </w:p>
    <w:p>
      <w:r>
        <w:t>In der Folge holte die IV-Stelle ein psychiatris ches Gutachten bei Dr. med. B.___ , Facharzt für Psychiatrie und Psychotherapie , ein ( Urk. 13/86), welches am 1 9. März 2018 erstattet wurde ( Urk. 13/87). Mit Vorbescheid vom 4. Mai 2018 stellte die IV-Stelle die Abweisung des Leistungsbegehrens in Aussicht ( Urk. 13/93) . Nachdem der Versicherte innerhalb der Frist keinen Einwand erho ben hatte, wies die IV-Stelle das Begehren mit Verfügung vom 1 4. Juni 2018 wie angekündigt ab ( Urk. 13/94 = Urk. 2).</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1.3</w:t>
      </w:r>
    </w:p>
    <w:p>
      <w:r>
        <w:t>Das Sozialversicherungsgericht hat den Sachverhalt von Amtes wegen festzustel len und alle Beweismittel objektiv zu prüfen, unabhängig davon, von wem sie stammen, und danach zu entscheiden, ob sie eine zuverlässige Beurteilung des strittigen Leistungsanspruches gestatten. Insbesondere darf es beim Vorliegen einander widersprechender medizinischer Berichte den Prozess nicht erledigen, ohne das gesamte Beweismaterial zu würdigen und die Gründe anzugeben, warum es auf die eine und nicht auf die andere medizinische These abstellt (ZAK 1986 S. 188 E. 2a). Hinsichtlich des Beweiswertes eines ärztlichen Gutachtens ist im Lichte dieser Grundsätze entscheidend, ob es für die Beantwortung der gestell ten Fragen umfassend ist, auf den erforderlichen allseitigen Untersuchungen beruht, die geklagten Beschwerden berücksichtigt und sich mit diesen sowie dem Verhalten der untersuchten Person auseinander setzt – was vor allem bei psychi schen Fehlentwicklungen nötig ist –, in Kenntnis der und gegebenenfalls in Auseinandersetzung mit den Vorakten abgegeben worden ist, ob es in der Darle gung der medizinischen Zustände und Zusammenhänge einleuchtet, ob die Schlussfolgerungen der medizinischen Experten in einer Weise begründet sind, dass die rechtsanwendende Person sie prüfend nachvollziehen kann, ob der Experte oder die Expertin nicht auszuräumende Unsicherheiten und Unklarheiten, welche die Beantwortung der Fragen erschweren oder verunmöglichen, gegebe nenfalls deutlich macht (BGE 134 V 231 E. 5.1; 125 V 351 E. 3a, 122 V 157 E. 1c; Ulrich Meyer, Die Rechtspflege in der Sozialversicherung, BJM 1989, S. 30 f.; derselbe in: Hermann Fredenhagen , Das ärztliche Gutachten, 4. Auflage 2003, S. 24 f.).</w:t>
      </w:r>
    </w:p>
    <w:p>
      <w:r>
        <w:rPr>
          <w:b/>
        </w:rPr>
        <w:t>E. 1.4</w:t>
      </w:r>
    </w:p>
    <w:p>
      <w:r>
        <w:t>.2</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 2.</w:t>
      </w:r>
    </w:p>
    <w:p>
      <w:r>
        <w:rPr>
          <w:b/>
        </w:rPr>
        <w:t>E. 2</w:t>
      </w:r>
    </w:p>
    <w:p>
      <w:r>
        <w:t>Hiergegen erhob der Versicherte, vertreten du rch Milosav Milovanovic, am 10. Juli 2018 Beschwerde und beantragte, die angefochtene Verfügung sei aufzuheben und es sei dem Beschwerdeführer eine halbe Rente der Invalidenver sicherung zuzusprechen. In formeller Hinsicht sei ihm die unentgeltliche Prozess führung zu gewähren ( Urk. 1 S. 1 ). Mit Beschwerdeantwort vom 3 0. August 2018 schloss die IV-Stelle auf Abweisung der Beschwerde ( Urk. 12). Dies wurde dem Beschwerdeführer mit Verfügung vom 5. September 2018 zur Kenntnis gebracht, ferner wurde ihm die unentgeltliche Prozessführung gewährt ( Urk. 14 ). Vom seitens des Beschwerdeführers am 1 8. Juli 2019 nachgereichten Arztbericht ( Urk. 17-18) wurde die IV-Stelle am 2 2. Juli 2019 in Kennt n is gesetzt ( Urk. 19). Das Gericht zieht in Erwägung: 1.</w:t>
      </w:r>
    </w:p>
    <w:p>
      <w:r>
        <w:rPr>
          <w:b/>
        </w:rPr>
        <w:t>E. 2.1</w:t>
      </w:r>
    </w:p>
    <w:p>
      <w:r>
        <w:t>Die Beschwerdegegnerin begr ündete die Abweisung des Leistungsbegehrens damit, dass seit Februar 2016 (Beginn der einjährigen Warteze it) eine Einschrän kung von 40 %</w:t>
      </w:r>
    </w:p>
    <w:p>
      <w:r>
        <w:t>für die bisherige Tätigkeit als Lagermitarbeiter sowie auch für eine der Gesundheit angepasste Tätigkeit bestehe . Aufgrund eines Einkommens vergleichs betrage der Invaliditätsgrad 42 % , da der Beschwerdeführer vor Eintritt des Gesundheitsschadens jedoch nur zu 90 % arbeitstätig gewesen sei , müsse dieser proportional angepasst werden, so dass ein Invaliditätsgrad von 38 % ent stehe. Damit habe der Beschwerdeführer keinen Anspruch auf eine Invalidenrente ( Urk. 2 S. 1-2).</w:t>
      </w:r>
    </w:p>
    <w:p>
      <w:r>
        <w:rPr>
          <w:b/>
        </w:rPr>
        <w:t>E. 2.2</w:t>
      </w:r>
    </w:p>
    <w:p>
      <w:r>
        <w:t>Der Beschwerdeführer brachte dagegen vor, er leide an einer mit telgradigen depressiven Episode mit somatischem Syndrom und Entwicklung eines Erschöp fungssyndroms sowie einer generalisierten Angststörung und nicht organischer Insomnie. Zusätzlich best ünden eine Gicht, ein Diabetes mellitus Typ 2, ein Status nach Magenu lcus (Magengeschwür) und inneren Blutungen, eine AV-Knoten- Reentry -Tachykardie mit Status nach Ablation des</w:t>
      </w:r>
    </w:p>
    <w:p>
      <w:r>
        <w:t>slow</w:t>
      </w:r>
    </w:p>
    <w:p>
      <w:r>
        <w:t>pathway am 1 1. Juli 2016 und eine koronare Eingefässerkrankung mit Stentimplantation 2015 ( Urk. 1 S. 2). Er habe aufgrund der fortgesc hrittenen Krankheiten seine Lei stung als Lagermitarbeiter nicht mehr erbringen können, weshalb ihm gekündigt worden sei .</w:t>
      </w:r>
    </w:p>
    <w:p>
      <w:r>
        <w:t>Er sei zwar psychiatrisch begutachtet worden, die somatischen Beschwerden seien jedoch kaum abgeklärt worden. Er könne maximal zu 50 %</w:t>
      </w:r>
    </w:p>
    <w:p>
      <w:r>
        <w:t>eine sein em Leiden angepasste Tätigkeit ausüben ( Urk. 1 S. 3) .</w:t>
      </w:r>
    </w:p>
    <w:p>
      <w:r>
        <w:rPr>
          <w:b/>
        </w:rPr>
        <w:t>E. 2.3</w:t>
      </w:r>
    </w:p>
    <w:p>
      <w:r>
        <w:t>Strittig ist, ob die Beschwerdegegnerin den Anspruch des Beschwerdeführers auf eine Invalidenrente zu Recht verneint hat. 3. 3.1</w:t>
      </w:r>
    </w:p>
    <w:p>
      <w:r>
        <w:t>Im Bericht vom 1 1. Juni 2016 zuhanden des Krankent aggeldversicherers ( Urk. 13/6/30-32) diagnostizierte Dr. med.</w:t>
      </w:r>
    </w:p>
    <w:p>
      <w:r>
        <w:t>C.___ , Facharzt Psychiatrie und Psychotherapie, eine mittelgradige depressive Episode mit somatischem Syn drom (ICD-10 F32.11). Er führte aus, dass der Beschwerdeführer aus psychiat rischer Sicht ab 1 8. März 2016 bis auf weiteres zu 100 % arbeitsunfähig sei. Die Arbeitsfähigkeit werde im Oktober 2016 erneut evaluiert, bei günstigem Verlauf könne der Beschwerdeführer ab diesem Zeitpunkt zu 50 % leichte handwerkliche Arbeiten ohne Nachtschicht und ohne Akkord- oder Fliessbandarbeit verrichten ( Urk. 13/6/31). 3.2</w:t>
      </w:r>
    </w:p>
    <w:p>
      <w:r>
        <w:t>In einem weitere n Bericht vom 1 1. Oktober 2016 ( Urk. 13/37/36-37) stellte Dr. C.___ die Diagnose einer rezidivierenden depressiven Störung, gegenwär tig mittelgradige depressive Episode mit somatischem Syndrom (ICD-10 F32.11) und attestierte dem Beschwerdeführer weiterhin eine Arbeitsunfähigkeit von 100 % für jegliche Tätigkeit . In der Zwischenzeit sei es zu einer Zustandsver schlechterung gekommen ( Urk. 13/36). 3.3</w:t>
      </w:r>
    </w:p>
    <w:p>
      <w:r>
        <w:t>Hausarzt Dr. med. D.___ , Facharzt für Allgemeine Innere Medizin, führte im Bericht vom 1 4. November 2016 ( Urk. 13/26/1-4) aus, er könne die von den Ärzten der Klinik für Kardiologie des E.___ gestellten Diag nosen von Palpitationen unkl arer Ätiologie, einer typischen AV-Kno ten- Reentry -Tachykardie , einer koronare n</w:t>
      </w:r>
    </w:p>
    <w:p>
      <w:r>
        <w:t>Eingefässerkrankung und eine s Status nach Misch k ristallarthrit is Knie links im Dezember 2012 (vgl. Urk. 13/26/10) sowie die von Dr. C.___ diagnostizierte mittelgradige depressive Episode mit soma tischem Syndrom (ICD-10 F32.11; vgl. Urk. 13/26/14) bestätigen. Aus seiner Sicht bestehe zusätzlich eine Periarthritis humeroscapularis links (neu und ausgeprägt ) und eine Angststörung mit Panikattac ken seit rund zwei Jahren (Urk. 13/26/1). Die bisherige Tätigkeit sei dem Beschwerdeführer zur Zeit nicht zumutbar, mittelfristig sei dies unklar. Die Frage nach einer allfällig möglichen angepassten Tätigkeit könne er mittelfristig nicht beantworten, im Rahmen der psychischen Beschwerden und der Sc hulterschmerzen links bestehe aktuell und in den kommenden Wochen, allenfalls Monaten , sicher eine volle Arbeitsunfähigkeit ( Urk. 13/26/3). 3.4</w:t>
      </w:r>
    </w:p>
    <w:p>
      <w:r>
        <w:t>Im Bericht vom 5. Januar 2017 zuhanden des Krankent aggeldversicherers ( Urk. 13/ 46) stellten die Fachleute der F.___ die folgenden psychiat rischen Diagnosen ( Urk. 13/ 46/2): - mittelgradige depressive Episode mit somatischem Syndrom (ICD-10 F32.1) bei komp l exer psychosozialer Belastungssituation mit Entwicklung eines Erschöp fungssyndroms (Z73) - g eneralisierte Angststörung (ICD-10 F41.1) - nicht organische Insomnie</w:t>
      </w:r>
    </w:p>
    <w:p>
      <w:r>
        <w:t>Die behandelnden Fachleute berichteten, d er Beschwerdeführer sei vom 14. November bis am 2 4. Dezember 2016 s tationär behandelt worden (Urk. 13/ 46/1). Er sei für die Zeit des stationären Aufenthalts und bis zum 31. Januar 2017 zu 100 % arbeitsunfähig, darüber hinaus sei entsp r echend des weiteren Genesungsverlaufs im ambulanten Rahmen zu ent scheiden (Urk. 13/ 46/2). Der Beschwerdeführer habe insgesamt in gebessertem psycho physischem Zustand entlassen werden können ( Urk. 13/ 46/3 ; vgl. auch Austritts bericht vom 1 3. Februar 2017, Urk. 3 ). 3.5</w:t>
      </w:r>
    </w:p>
    <w:p>
      <w:r>
        <w:t>Im Bericht zuhanden der Beschwerdegegnerin vom 2 3. Januar 2017 (Urk. 13/42/1-5) stellte Dr. C.___</w:t>
      </w:r>
    </w:p>
    <w:p>
      <w:r>
        <w:t>die bereits bekannten psychiatrischen Diag nosen und berichtete, der Beschwerdeführer sei derzeit in der Genesungsphase und</w:t>
      </w:r>
    </w:p>
    <w:p>
      <w:r>
        <w:t>weiterhin zu 100 % arbeitsunfähig ( Urk. 13/42/1 , vgl. auch Bericht an den Krankent aggeldversicherer vom 1 5. März 2017, Urk. 13/ 47 ). E ine relevante Prog nose sei erst per Herbst 2017 möglich ( Urk. 13/42/3) . In einem Zeugnis vom 4. Mai 2017 zuhanden des Krankent aggeldversicherers attestierte Dr. C.___ soda nn eine Arbeitsfähigkeit von 20 % für leichte, handwerkliche, repeti tive Tätigkeiten ab Juni 2017 und erläuterte, der Beschwerdeführer sei für eine solche Tätigkeit motiviert und daher sei ein Aufenthalt in einer psychiat r ischen Klinik zur Zeit kontraproduktiv (Urk. 13/ 48) . 3.6</w:t>
      </w:r>
    </w:p>
    <w:p>
      <w:r>
        <w:t>Auf Zuweisung durch Dr. C.___ berichteten a m 7. April 2017 die Fachleute der G.___ von einem am 5. April 2017 durchgeführten Schädel-MRI ( Urk. 13/ 50 /1 ). Dieses habe bei einem ansonsten regelhaften intrakraniellen Befund einzig minimale, frontal links akzentuierte unspezifische Marklagerver änderungen, die am ehesten mikroangioplastisch bedingt erschienen , ergeben. In ihrer Art seien die MR-Veränderungen unspezifisch und würden in ihrer Ausprä gung nicht alleine das kognitive Ausfallmuster, erfasst in der neuropsycholo gischen Untersuchung vom 2 4. März 2017, erklären. Allerdings könne eine gewisse (minimale) Akzentuierung - die in ihrer Ausprägung jedoch nicht von klinischer Relevanz sei - nicht sicher ausgeschlossen werden. Die Phänomenolo gie der Befunde vom 2 4. März 2017 liessen sich nach Ansicht der Fachleute primär im Rahmen einer frühkindlichen Entwicklungsstörung unklarer Ätiologie einstufen, mit Differentialdiagnose interagierende kognitive Störwirkungen assoziiert mit der psychiatrischen Erkrankung, bei deutlich im Vordergrund stehender Angstproblematik, Erschöpfbarkeit und erhöhter Ermüdbarkeit. Empfohlen würden</w:t>
      </w:r>
    </w:p>
    <w:p>
      <w:r>
        <w:t>ergänzende neuro vaskuläre Abklärung en inklusive Ultra schall/Duplex der h irnversorgenden Arterien ( Urk. 13/50/ 1) Zu dieser , am 2 0. April 2017 durchgeführten, Untersuchung führten dieselben Fachleute am 2 8. April 2017 ( Urk.</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13</w:t>
      </w:r>
    </w:p>
    <w:p>
      <w:r>
        <w:t>/29/2) und keinen anerkannten Aufgabenbereich (vgl. Art. 27 der Verordnung über die Invaliden versicherung; IVV)</w:t>
      </w:r>
    </w:p>
    <w:p>
      <w:r>
        <w:t>ausweisen kann, ist mit überwiegender Wahrscheinlichkeit davon auszugehen, dass er freiwillig einer Teilerwerbstätigkeit nachgegangen ist. 5.2</w:t>
      </w:r>
    </w:p>
    <w:p>
      <w:r>
        <w:t>5.2.1</w:t>
      </w:r>
    </w:p>
    <w:p>
      <w:r>
        <w:t>Bei einer hypothetisch im Gesundheitsfall lediglich teilerwerbstätigen versicher ten Person ohne Aufgabenbereich im Sinne von Art.</w:t>
      </w:r>
    </w:p>
    <w:p>
      <w:r>
        <w:t>27 IVV bemisst sich die Invalidität rechtsprechungsgemäss nach der allgemeinen Methode des Einkom mensvergleichs oder einer Untervariante (Schätzungs- oder Prozentvergleich, ausserordentliches Bemessungsverfahren) davon. Dabei ist das Valideneinkom men nach Massgabe der ohne Gesundheitsschaden ausgeübten Teilerwerbstätig keit festzulegen, wobei entscheidend ist, was die versicherte Person als Gesunde tatsächlich an Einkommen erzielen würde, und nicht, was sie bestenfalls verdienen könnte. Wäre sie gesundheitlich in der Lage, voll erwerbstätig zu sein, reduziert sie aber das Arbeitspensum, um mehr Freizeit zu haben, hat dafür nicht die Invalidenversicherung einzustehen. Das Invalideneinkommen bestimmt sich entsprechend den gesetzlichen Vorgaben danach, was die versicherte Person nach Eintritt der Invalidität und Durchführung allfälliger Eingliederungsmassnahmen durch eine ihr zumutbare Tätigkeit bei ausgeglichener Arbeitsmarktlage erzielen könnte. Dabei kann das – ärztlich festzulegende – Arbeitspensum unter Umstän den grösser sein als das ohne gesundheitliche Beeinträchtigung geleistete (BGE 131 V 51 E. 5.1.2; wiedergegeben in BGE 142 V 290 E. 5).</w:t>
      </w:r>
    </w:p>
    <w:p>
      <w:r>
        <w:t>In Präzisierung dieser Rechtsprechung hat das Bundesgericht in BGE 142 V 290 entschieden, dass bei teilerwerbstätigen Versicherten ohne Aufgabenbereich die anhand der Einkommensvergleichsmethode zu ermittelnde Einschränkung im (allein versicherten) erwerblichen Bereich proportional – im Umfang der hypo thetischen Teilerwerbstätigkeit – zu berücksichtigen ist (E. 7.3). 5.2.2</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(BGE 139 V 28 E. 3.3.2, 135 V 58 E. 3.1, 134 V 322 E. 4.1).</w:t>
      </w:r>
    </w:p>
    <w:p>
      <w:r>
        <w:t>Mit überwiegender Wahrscheinlichkeit ist davon auszugehen, dass der Beschwer deführer im Gesundheitsfall weiterhin bei der Y.___ als Lagermitarbei ter in einem 90%-Pensum angestellt wäre. Ausgehend von den Angaben der ehemaligen Arbeitgeberin im Beric ht vom 9. Dezember 2016, hätte er dabei im Jahr 2016 ohne Gesundheitsschaden ein Bruttojahreseinkommen von</w:t>
      </w:r>
    </w:p>
    <w:p>
      <w:r>
        <w:t>Fr. 62'296.-- erzielt (Urk. 13/29/ 5 ), was einem Einkommen von Fr. 69'218.-- für ein 100%-Pensum (vgl. Kreisschreiben des Bundesamtes für Sozialversicherungen über Invalid ität und Hilflosigkeit in der Invalidenversicherung [KSIH] , Rz 3042.2) ent spricht. Das massgebliche Valideneinkommen im Zeitpunkt des frühest möglichen Rentenbeginns im Februar 2017 (vgl. Art. 29 Abs. 1 IVG) beträgt somit unter Berücksichtigung der Nominallohnentwicklung für männliche Arbeitskräfte von 2239 Punkten im Jahr 2016 auf 2249 Punkte im Jahr 2017 (vgl. Entwicklung der Nominallöhne, Bundesamt für Statistik, T39, Männer)</w:t>
      </w:r>
    </w:p>
    <w:p>
      <w:r>
        <w:t>Fr. 69’527 .-- ( Fr. 69’218 .-- / 2239 x 2249). 5.2.3</w:t>
      </w:r>
    </w:p>
    <w:p>
      <w:r>
        <w:t>Für die Bestimmung des Invalideneinkommens können nach der Rechtsprechung Tabellenlöhne gemäss den vom Bundesamt für Statistik periodisch herausgege benen Lohnstrukturerhebungen (LSE) herangezogen werden (BGE 139 V 592 E. 2.3, 135 V 297 E. 5.2, 129 V 472 E. 4.2.1, 126 V 75 E. 3b). Dabei sind grund sätzlich die im Verfügungszeitpunkt aktuellsten veröffentlichten Tabellen der LSE zu verwenden (BGE 143 V 295 E. 4.1.3; zur Verwendung der aktuellsten statisti schen Daten bei Rentenrevisionen vgl. BGE 143 V 295 E. 4.2.2, 142 V 178 E. 2.5.8.1, 133 V 545 E. 7.1). Der Griff zur Lohnstatistik ist subsidiär, das heisst deren Beizug erfolgt nur, wenn eine Ermittlung des Invalideneinkommens aufgrund und nach Massgabe der konkreten Gegebenheiten des Einzelfalles nicht möglich ist (vgl. BGE 142 V 178 E. 2.5.7, 139 V 592 E. 2.3, 135 V 297 E. 5.2; vgl. auch Meyer/ Reichmuth , Bundesgesetz über die Invalidenversicherung, 3. Auflage 2014, Rn 55 und 89 zu Art. 28a, mit weiteren Hinweisen auf die Rechtsprechung).</w:t>
      </w:r>
    </w:p>
    <w:p>
      <w:r>
        <w:t>Da der Beschwerdeführer zum Zeitpunkt des frühestmöglichen Rentenbeginns keiner Arbeitstätigkeit nachging, ist das Inva lideneinkommen nach den LSE 2014 zu bestimmen. Aufgrund der fehlenden Ausbildung des Beschwerdeführers sowie angesichts des individuellen Belastungsprofils ist auf den monatlichen Bruttolohn für einfache Tätigkeiten körperlicher oder handwerklicher Art männl icher Ange stellter von Fr. 5‘312 .-- abzustellen (LSE 2014, TA1_tirage_skill_level, Monat licher Bruttolohn [Zentralwert] nach Wirtschaftszweigen, Kompetenzniveau und Geschlecht, Privater Sektor, Total, Kompetenzniveau 1) . Aufgerechnet auf die durchschnittliche betri ebsübliche Arbeitszeit von 41.7 Stunden pro Woche (vgl. Bundesamt für Statistik, Betriebsübliche Arbeitszeit nach Wirtschafts abteilungen, A-S) und angepasst an die Entwicklung der Nominallöhne für männliche Arbeits kräfte von 2220 Punkten im Jahr 2014 auf 2249 Punkte im Jahr 2017 (vgl. Entwicklung der Nominallöhne, Bundesamt für Statistik, T 39, Männer) ergibt dies ein Bruttoeinkom men von Fr. 67‘ 32 1 .-- (Fr. 5‘312.-- / 40 * 41.7 * 12 / 2220 * 2249) respektive von Fr. 40’ 393 .-- für das dem Beschwerde führ er zumutbare Arbeitspensum von 6 0 % .</w:t>
      </w:r>
    </w:p>
    <w:p>
      <w:r>
        <w:t>5.2.4</w:t>
      </w:r>
    </w:p>
    <w:p>
      <w:r>
        <w:t>Wird das Invalideneinkommen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 gungsgrad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(BGE 126 V 75 E. 5b/ aa ). Der Abzug soll aber nicht automatisch erfolgen. Er ist unter Würdigung der Umstände im Einzelfall nach pflichtgemässem Ermessen gesamthaft zu schätzen und darf 25 % nicht übersteigen (BGE 135 V 297 E. 5.2; 134 V 322 E. 5.2 und 126 V 75 E. 5b/ bb -cc). Die Rechtsprechung gewährt insbesondere dann einen Abzug auf dem Invalideneinkommen, wenn eine versicherte Person selbst im Rahmen körperlich leichter Hilfsarbeitertätigkeit in ihrer Leistungsfähigkeit eingeschränkt ist (BGE 126 V 75 E. 5a/ bb ). Zu beachten ist jedoch, dass allfällige bereits in der Beurteilung der medizinischen Arbeitsfähigkeit enthaltene gesund heitliche Einschränkungen nicht zusätzlich in die Bemessung des leidensbeding ten Abzugs einfliessen und so zu einer doppelten Anrechnung desselben Gesichts punkts führen dürfen (Urteil des Bundesgerichts 9C_846/2014 vom 22. Januar 2015 E. 4.1.1 mit Hinweisen; vgl. auch Urteil des Bundesgerichts 8C_805/2016 vom 22. März 2017 E. 3.1). Nach ständiger Rechtsprechung darf das (kantonale) Sozialversicherungsgericht sein Ermessen, wenn es um die Beurteilung des Tabellenlohnabzuges gemäss BGE 126 V 75 geht, nicht ohne triftigen Grund an die Stelle desjenigen der Verwaltung setzen; es muss sich auf Gegebenheiten abstützen können, welche seine abweichende Ermessensausübung als nahelie gender erscheinen lassen (BGE 137 V 71 E. 5.2 und 126 V 75 E. 6). Wurde bei der Festsetzung der Höhe des Abzugs vom Tabellenlohn ein Merkmal oder ein bestimmter Aspekt eines Merkmals zu Unrecht nicht berücksichtigt oder zu Unrecht berücksichtigt, hat die Beschwerdeinstanz den Abzug gesamthaft neu zu schätzen (vgl. Urteile des Bundesgerichtes 8C_113/2015 vom 26. Mai 2015 E. 3.2 und 8C_808/2013 vom 14. Februar 2014 E. 7.1.1 mit Hinweisen).</w:t>
      </w:r>
    </w:p>
    <w:p>
      <w:r>
        <w:t>Dem Beschwerdeführer ist eine Arbeitstätigkeit von zweimal drei Stunden pro Tag zumutbar ( Urk. 13/87/18 ). Dem reduzierten Rendement von 10 - 20 %</w:t>
      </w:r>
    </w:p>
    <w:p>
      <w:r>
        <w:t>wurde mit der attestierten Arbeitsfähigkeit von 60 % bereits hinreichend Rechnung getragen. Ein (weiterer) Abzug wegen der leidensbedingten Einschränkung recht fertigt sich daher nicht. Im Übrigen haben Männer ohne Kaderfunktion, denen nur noch die Ausübung eines Teilzeitpensums von 50-74 % zumutbar ist, bei Anwendung der LSE 2014 keine überproportionale Lohneinbusse im Vergleich zu einem Vollzeitpensum zu verzeichnen, weshalb auch in diesem Kontext kein leidensbedingter Abzug gerechtfertigt ist (vgl. Urteil des Bundesgerichts 8C_610/2019 vom 2 0. November 2019 E. 4.2.3 mit Hinweis auf 8C_12/2017 vom 2 8. Februar 2017 E. 5.5.2). Schliesslich ist nicht erkennbar, dass anderweitige einkommensbeeinflussende Faktoren, die im Übrigen auch vom Beschwerdefüh rer nicht vorgebracht werden, derart gravierend wären, dass d ies er deswegen negative Auswirkungen auf die Lohnhöhe zu gewärtigen hätte. Gesamthaft ist somit nicht zu beanstanden, dass die Beschwerdegegnerin keinen Abzug vom Tabellenlohn gewährt hat. 5.2.5</w:t>
      </w:r>
    </w:p>
    <w:p>
      <w:r>
        <w:t>Der Vergleich des Valideneinkommens von Fr. 69'527.-- mit dem Invalidenein kommen von Fr. 40' 393 .-- ergibt eine Einkommenseinbusse von Fr. 2 9’134 .-- und damit einen Invaliditätsgrad von rund 4 2 % . Da der Beschwerdeführer Teil erwerbstätiger in einem Pensum von 90 % ohne Aufgabenbereich ist, ist der ermittelte Invaliditätsgrad proportional um den Faktors des Pensums zu gewich ten (vgl. vorstehend E. 5.2.1), woraus sich ein nicht rentenbegründender Invali ditätsgrad von rund 3 8 % ergibt . 6.</w:t>
      </w:r>
    </w:p>
    <w:p>
      <w:r>
        <w:t>Zusammenfassend hat die Beschwerdegegnerin dem Beschwerdeführer in der angefochtenen Verfügung vom 1 4. Juni 2018 ( Urk. 2) zu Recht keine Rente der Invalidenversicherung zugesprochen. Die dagegen erhobene Beschwerde erweist sich als unbegründet und ist abzuweisen. 7 .</w:t>
      </w:r>
    </w:p>
    <w:p>
      <w:r>
        <w:t>Da die Bewilligung oder Verweigerung von Versicherungsleistungen zu prüfen war, ist das Verfahren kostenpflichtig. Die Gerichtskosten sind nach dem Verfah rensaufwand sowie unabhängig vom Streitwert festzulegen ( Art. 69 Abs. 1 bis IVG) und auf Fr. 9 00.-- anzusetzen. Entsprechend dem Ausgang des Verfahrens sind sie dem unterliegenden Beschwerdeführer aufzuerlegen, infolge der ihm gewähr ten unentgeltlic hen Prozessführung (vgl. Urk.</w:t>
      </w:r>
    </w:p>
    <w:p>
      <w:r>
        <w:rPr>
          <w:b/>
        </w:rPr>
        <w:t>E. 14</w:t>
      </w:r>
    </w:p>
    <w:p>
      <w:r>
        <w:t>) jedoch einstweilen auf die Gerichtskasse zu nehmen. Der Beschwerdeführer ist abschliessend auf §</w:t>
      </w:r>
    </w:p>
    <w:p>
      <w:r>
        <w:rPr>
          <w:b/>
        </w:rPr>
        <w:t>E. 16</w:t>
      </w:r>
    </w:p>
    <w:p>
      <w:r>
        <w:t>Abs. 4 GSVGer hinzuweisen, wonach er zur Nachzahlung der Gerichtskosten verpflichtet ist, sobald er dazu in der Lage ist. Das Gericht erkennt: 1.</w:t>
      </w:r>
    </w:p>
    <w:p>
      <w:r>
        <w:t>Die Beschwerde wird abgewiesen. 2.</w:t>
      </w:r>
    </w:p>
    <w:p>
      <w:r>
        <w:t>Die Gerichtskosten von Fr. 900 .-- werden dem Beschwerdeführer auferlegt , zufolge Gewährung der unentgeltlichen Prozessführung jedoch einstweilen auf die Gerichts kasse genommen. Der Beschwerdeführer wird auf die Nachzahlungspflicht gemäss § 16 Abs. 4 GSVGer hingewiesen. 3.</w:t>
      </w:r>
    </w:p>
    <w:p>
      <w:r>
        <w:t>Zustellung gegen Empfangsschein an: - Milosav Milovanovic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FehrEngesser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