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IV.2018.00604 vom 14. Dezember 2018</w:t>
      </w:r>
    </w:p>
    <w:p>
      <w:r>
        <w:t>ZH Sozialversicherungsgericht, 2018-12-14, DE</w:t>
      </w:r>
    </w:p>
    <w:p>
      <w:r>
        <w:rPr>
          <w:b/>
        </w:rPr>
        <w:t xml:space="preserve">Quelle: </w:t>
      </w:r>
      <w:r>
        <w:t>https://mcp.opencaselaw.ch/entscheid/zh_sozialversicherungsgericht_IV.2018.00604</w:t>
      </w:r>
    </w:p>
    <w:p>
      <w:r>
        <w:t>FR: ZH_SOZIALVERSICHERUNGSGERICHT IV.2018.00604 du 14 décembre 2018</w:t>
      </w:r>
    </w:p>
    <w:p>
      <w:r>
        <w:t>IT: ZH_SOZIALVERSICHERUNGSGERICHT IV.2018.00604 del 14 dicembre 2018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1974, erhielt von 1983 bis 1994 medizinische Mass nah men der Invalidenversicherung zugesprochen (vgl. Urk. 7/3, Urk. 7/15 ), schloss am 25. März 2002 eine Kosmetikfachschule mit Diplom ab (Urk. 7/58 /3) und mel dete sich am 6. September 2011 unter Hinweis auf ein Turnersyndrom bei der Invalidenversicherung zum Leistungsbezug an (Urk. 7/37 Ziff. 6.2).</w:t>
      </w:r>
    </w:p>
    <w:p>
      <w:r>
        <w:t>Die Sozialversicherungsanstalt des Kantons Zürich, IV-Stelle, teilte der Versi cher ten am 5. Januar 2012 mit, dass kein Anspruch auf berufliche Massnahmen be stehe (Urk. 7/59 ), und gab sodann ein psychiatrisches Gutachten in Auftrag, das am 29. März 2012 erstattet wurde (Urk. 7/65 ). Danach nahm sie die Abklä rungen zur beruflichen Eingliederung wieder auf (Urk. 7/6 9-73 ) und teilte der Versicher ten am 29. Oktober 2012 wiederum mit, dass kein Anspruch auf be rufliche Mas snahmen bestehe (Urk. 7/7</w:t>
      </w:r>
    </w:p>
    <w:p>
      <w:r>
        <w:rPr>
          <w:b/>
        </w:rPr>
        <w:t>E. 1.2</w:t>
      </w:r>
    </w:p>
    <w:p>
      <w:r>
        <w:t>Gestützt auf das Urteil vom 1 2. Januar 2015 nahm die IV-Stelle die Abklä rungen zur beruflichen Eingliederung wieder auf ( Urk. 7/128, Urk. 7/133, Urk. 7/136, Urk. 7/141-142 , Urk. 7/148 ). Mit Mitteilung vom 2</w:t>
      </w:r>
    </w:p>
    <w:p>
      <w:r>
        <w:rPr>
          <w:b/>
        </w:rPr>
        <w:t>E. 4</w:t>
      </w:r>
    </w:p>
    <w:p>
      <w:r>
        <w:t>).</w:t>
      </w:r>
    </w:p>
    <w:p>
      <w:r>
        <w:t>Mit Vorbescheid vom 28. Juni 2013 stellte sie ihr in Aussicht, auch den Renten anspruch zu verneinen (Urk. 7/86 ). Sodann nahm die IV-Stelle die Abklärungen zur beruflichen Eingliederung wieder auf (Urk. 7/100 ) und erteilte am 4. März 2014 Kostengutsprache für berufliche Massnahmen (Urk. 7/102 ). Mit Mitteilung vom 2. Juli 2014 erklärte sie diese als erfolgreich abgeschlossen (Urk. 7/114 ).</w:t>
      </w:r>
    </w:p>
    <w:p>
      <w:r>
        <w:t>Mit Verfügung vom 8. August 2014 verneinte die IV-Stelle den Anspruch auf eine Invalidenrente (Urk. 7/11</w:t>
      </w:r>
    </w:p>
    <w:p>
      <w:r>
        <w:rPr>
          <w:b/>
        </w:rPr>
        <w:t>E. 6</w:t>
      </w:r>
    </w:p>
    <w:p>
      <w:r>
        <w:t>). Die von der Versicherten - verbunden mit einem Wieder erwägungsgesuch - dagegen erhobene Beschwerde ( Urk. 7/121/3-4) wurde vom hiesigen Gericht im Verfahren IV.2014.00961 mit Urteil vom 1 2. Januar 2015 abgewiesen, wobei die von ihr unter dem Titel Beschwer de/Wiedererwägungsgesuch gestell ten An träge als Neuanmeldung für berufliche Mass - nahmen taxiert wurden und die Sache nach Eintritt der Rechtskraft an die Beschwerde gegnerin überwiesen wurde, damit sie über geeignete berufliche Mas snahmen be finde ( Urk. 7/126).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