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IV.2018.00601 vom 22. November 2018</w:t>
      </w:r>
    </w:p>
    <w:p>
      <w:r>
        <w:t>ZH Sozialversicherungsgericht, 2018-11-22, DE</w:t>
      </w:r>
    </w:p>
    <w:p>
      <w:r>
        <w:rPr>
          <w:b/>
        </w:rPr>
        <w:t xml:space="preserve">Quelle: </w:t>
      </w:r>
      <w:r>
        <w:t>https://mcp.opencaselaw.ch/entscheid/zh_sozialversicherungsgericht_IV.2018.00601</w:t>
      </w:r>
    </w:p>
    <w:p>
      <w:r>
        <w:t>FR: ZH_SOZIALVERSICHERUNGSGERICHT IV.2018.00601 du 22 novembre 2018</w:t>
      </w:r>
    </w:p>
    <w:p>
      <w:r>
        <w:t>IT: ZH_SOZIALVERSICHERUNGSGERICHT IV.2018.00601 del 22 novembre 2018</w:t>
      </w:r>
    </w:p>
    <w:p>
      <w:pPr>
        <w:pStyle w:val="Heading2"/>
      </w:pPr>
      <w:r>
        <w:t>Erwägungen</w:t>
      </w:r>
    </w:p>
    <w:p>
      <w:r>
        <w:rPr>
          <w:b/>
        </w:rPr>
        <w:t>E. 1.1</w:t>
      </w:r>
    </w:p>
    <w:p>
      <w:r>
        <w:t>und Ziffer 1.2 vollumfänglich in Rechtskraft. Dementsprechend muss sich die Beschwerdegegnerin entgegenhalten lassen, dass dem Beschwerdeführer der Betrag von Fr. 5'786.-- (durch ihn erbrachte Vorschussleistungen) rechtskräftig zugesprochen wurde . Es liegt insofern eine abgeurteilte Sache vor. 3.3</w:t>
      </w:r>
    </w:p>
    <w:p>
      <w:r>
        <w:t>Dementsprechend ist der dem Beschwerdeführer mit Urteil des hiesigen Gerichts vom 30. Juni 2016 zugesprochene Betrag von Fr. 5'786.-- von der Beschwerde gegnerin umgehend auszurichten und die Beschwerde gutzuheissen. 4.</w:t>
      </w:r>
    </w:p>
    <w:p>
      <w:r>
        <w:t>Soweit der Beschwerdeführer unter Ziffer 2 seiner Anträge ein Feststellungsbe gehren stellt, ist diese s mit Blick auf Antrag Ziffer 3 und die Beschwerdebegrün dung sowie unter Berücksichtigung des für die Auslegung von Willenserklärun gen zwischen Behörden und versicherten Personen massgebenden Prinzips von Treu und Glauben (vgl. in BGE 130 V 61 nicht publizierte E. 3.2.1 des Urteils des Bundesgerichts I 138/02 vom 2 7. Oktober 2003, mit weiteren Hinweisen) als Leis tungsbegehren auf Ausrichtung einer Entschädigung für das Verwaltungsverfah ren zu interpretieren.</w:t>
      </w:r>
    </w:p>
    <w:p>
      <w:r>
        <w:t>Da die Parteientschädigung im Verwaltungsverfahren allerdings nicht Gegen stand der angefochtenen Verfügung vom 4. Juni 2018 (Urk. 2/1) bildete, ist da rauf mangels Anfechtungsgegenstand s nicht einzutreten (BGE 131 V 164 E. 2.1; 125 V 413 E. 1a). Der Einzelrichter erkennt: 1.</w:t>
      </w:r>
    </w:p>
    <w:p>
      <w:r>
        <w:t>In Gutheissung der Beschwerde wird die Verfügung der Sozialversi cherungsanstalt des Kantons Zürich, IV-Stelle, vom 4 . Juni 2018 aufgehoben, soweit damit der Anspruch auf Ausrichtung des Betrages von Fr. 5'786.-- verneint wurde, und es wird festgeste llt, dass dem Beschwerdeführer der Betrag von Fr. 5'786.-- bereits rechtskräftig mit Urteil des hiesigen Gerichts vom 30. Juni 2016 zugesprochen wurde . 2.</w:t>
      </w:r>
    </w:p>
    <w:p>
      <w:r>
        <w:t>Das Verfahren ist kostenlos. 3.</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EinzelrichterDie Gerichtsschreiberin BachofnerFonti</w:t>
      </w:r>
    </w:p>
    <w:p>
      <w:r>
        <w:rPr>
          <w:b/>
        </w:rPr>
        <w:t>E. 1.2</w:t>
      </w:r>
    </w:p>
    <w:p>
      <w:r>
        <w:t>Nach Art. 29 Abs. 1 der Bundesverfassung (BV) haben die Parteien Anspruch auf gleiche und gerechte Behandlung sowie auf Beurteilung innert angemessener Frist.</w:t>
      </w:r>
    </w:p>
    <w:p>
      <w:r>
        <w:t>Eine Verletzung von Art. 29 Abs. 1 BV – sowie gegebenenfalls von Art.</w:t>
      </w:r>
    </w:p>
    <w:p>
      <w:r>
        <w:rPr>
          <w:b/>
        </w:rPr>
        <w:t>E. 1.3</w:t>
      </w:r>
    </w:p>
    <w:p>
      <w:r>
        <w:t>Am 21. November 2017 ersuchte der Versicherte die IV-Stelle unter Hinweis auf das Bundesgerichtsurteil vom 21. Juni 2017 um Auszahlung der ihm rechtskräftig zugesprochenen Leistungen (Urk. 6/450). Daraufhin wurde dem Versicherten durch die IV-Stelle a m 28. November 2017 (Urk. 6/451) und 7. Dezember 2017 (Urk. 6/453) mit geteilt , nach Prüfung des besagten Urteils schulde ihm die IV-Stelle keine Geldleistungen. Dagegen opponierte der Versicherte wiederum mit E-Mail vom 1 9. und 21. Dezember 2017 (Urk. 6/454-455). Mit Schreiben vom 20. Februar 2018 forderte der damalige Rechtsvertreter des Versicherten die Um setzung des Urteils beziehungsweise die Auszahlung von Fr. 13'501.25 (Fr. 6'052.-- + Fr. 5'786.-- + Fr. 1'663.25) zuzüglich Verzugszins von 5 % . Mit Verfügung vom 4. Juni 2018 (Urk. 6/461 = Urk. 2 /1 ) führte die IV-Stelle aus, sie werde dem Versicherten den Betrag von Fr. 1'663.25 zuzüglich Verzugszins von Fr. 561.-- (S. 1 unten) sowie den Betrag von Fr. 5'632.-- zuzüglich Verzugszins von Fr. 2'095.-- überweisen (S. 2 unten). Das Begehren um Nachzahlung und Verzinsung von Fr. 5'786.-- wies sie hingegen ab (S. 2 oben).</w:t>
      </w:r>
    </w:p>
    <w:p>
      <w:r>
        <w:rPr>
          <w:b/>
        </w:rPr>
        <w:t>E. 2</w:t>
      </w:r>
    </w:p>
    <w:p>
      <w:r>
        <w:t>Der Versicherte erhob am 5. Juli 2018 Beschwerde gegen die Verfügung vom 4. Juni 2018 ( Urk. 2) und beantragte, diese sei aufzuheben und es sei die Sache an die IV-Stelle zurückzuweisen. Sodann sei festzustellen, dass ihm im Verwal tungsverfahren ausserordentliche Umtriebe in Form anwaltlicher Vertretung ver ursacht worden seien. Eventuell sei ihm für das Verwaltungsverfahren eine Pro zessentschädigung zuzusprechen ( Urk. 1 S. 2).</w:t>
      </w:r>
    </w:p>
    <w:p>
      <w:r>
        <w:t>Die IV-Stelle beantragte mit Beschwerdeantwort vom 23. August 2018 (Urk. 5 ) die Abweisung der Beschwerde. Dies wurde dem Beschwerdeführer am 24. August 2018 zur Kenntnis gebracht (Urk. 7 ). Der Einzelrichter zieht in Erwägung: 1.</w:t>
      </w:r>
    </w:p>
    <w:p>
      <w:r>
        <w:rPr>
          <w:b/>
        </w:rPr>
        <w:t>E. 2.1</w:t>
      </w:r>
    </w:p>
    <w:p>
      <w:r>
        <w:t>Die Beschwerdegegnerin ging in der angefochtenen Verfügung vom 4. Juni 2018 unter anderem davon aus, der Betrag von Fr. 5'786.-- sei dem Beschwerdeführer gemäss Verfügung vom 13. Dezember 2013 bereits ausbezahlt worden. Deshalb müsse sein Begehren um Nachzahlung und Verzinsung von Fr. 5'786.-- abgewie sen werden (Urk. 2 S. 2 oben).</w:t>
      </w:r>
    </w:p>
    <w:p>
      <w:r>
        <w:rPr>
          <w:b/>
        </w:rPr>
        <w:t>E. 2.2</w:t>
      </w:r>
    </w:p>
    <w:p>
      <w:r>
        <w:t>Demgegenüber stellte sich d er Beschwerdeführer auf den Standpunkt (Urk. 1) , ge stützt auf das Urteil des hiesigen Gerichts vom 30. Juni 2016 sei ihm eine Forde rung resultierend aus der Nachzahlung der Kinderrente von insgesamt Fr. 12'036.- -, welche sich zusammensetze aus Fr. 6'250.-- (bisher an die Kinds mutter ausgerichteter Teil) sowie Fr. 5'786.-- , zugesprochen worden (S. 4 lit . B.2). Der Betrag von Fr. 6'250.-- sei ihm zwischenzeitlich ausbezahlt worden. Hinge gen sei der Betrag von Fr. 5'786.-- nach ausstehend und werde daher nachgefor dert (S. 7 Ziff. 7). 3 .</w:t>
      </w:r>
    </w:p>
    <w:p>
      <w:r>
        <w:t>3.1</w:t>
      </w:r>
    </w:p>
    <w:p>
      <w:r>
        <w:t>Sinngemäss ist die am 5. Juli 2018 erhobene Beschwerde als Rechtsverweige rungsbeschwerde aufzufassen . 3.2</w:t>
      </w:r>
    </w:p>
    <w:p>
      <w:r>
        <w:t>Mit Urteil vom 30. Juni 2016 erkannte das hiesige Gericht betreffend Nachzah lung der Kinderrente, dass der Betrag von Fr. 6'250.-- direkt an den Versicherten anstatt die Kindsmutter auszurichten und zu verzinsen sei. Sodann sei dieser Be trag um die Vorschussleistung des Versicherten im Umfang von Fr. 5'786.-- zu erhöhen (Urk. 6/435/13-14 Dispositiv Ziffer 1.1). Der Beschwerdeführer zog die ses Urteil weiter ans Bundesgericht, wobei der zugesprochene Betrag von Fr. 5'786.-- nicht Streitgegenstand war. Somit erwuchs das Urteil vom 30. Juni 2016 betreffend den zugesprochenen Betrag von Fr. 5'786.-- in Teilrechtskraft. Die Beschwerdegegnerin erhob keine Beschwerde gegen das besagte Urteil des hiesigen Gerichts. Nachdem das Bundesgericht mit Urteil vom 21. Juni 2017 die Beschwerde abwies (Urk. 6/ 448 ), erwuchs en die zuvor genannte n Dispositiv- Zif fer n</w:t>
      </w:r>
    </w:p>
    <w:p>
      <w:r>
        <w:rPr>
          <w:b/>
        </w:rPr>
        <w:t>E. 6</w:t>
      </w:r>
    </w:p>
    <w:p>
      <w:r>
        <w:t>Ziff. 1 EMRK (BGE 130 I 174 mit Hinweisen) – liegt nach der Rechtsprechung unter anderem dann vor, wenn eine Gerichts- oder Verwaltungsbehörde ein Gesuch, dessen Erledigung in ihre Kompetenz fällt, nicht an die Hand nimmt und behan delt. Ein solches Verhalten einer Behörde wird in der Rechtsprechung als formelle Rechtsverweigerung bezeichnet. Art. 29 Abs. 1 BV ist aber auch verletzt, wenn die zuständige Behörde sich zwar bereit zeigt, einen Entscheid zu treffen, diesen aber nicht binnen der Frist fasst, welche nach der Natur der Sache und nach der Gesamtheit der übrigen Umstände als angemessen erscheint (sog. Rechtsverzöge rung).</w:t>
      </w:r>
    </w:p>
    <w:p>
      <w:r>
        <w:t>Für den Rechtsuchenden ist es unerheblich, auf welche Gründe – beispielsweise auf ein Fehlverhalten der Behörden oder auf andere Umstände – die Rechtsver weigerung oder Rechtsverzögerung zurückzuführen ist; entscheidend ist aus schliesslich, dass die Behörde nicht oder nicht fristgerecht handelt (SVR 2001 IV Nr. 24 S. 73 f. E. 3a und b, BGE 124 V 130, 117 Ia 116 E. 3a, 197 E. 1c, 103 V 190 E. 3c).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