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IV.2018.00594 vom 9. Juni 2009</w:t>
      </w:r>
    </w:p>
    <w:p>
      <w:r>
        <w:t>ZH Sozialversicherungsgericht, 2009-06-09, DE</w:t>
      </w:r>
    </w:p>
    <w:p>
      <w:r>
        <w:rPr>
          <w:b/>
        </w:rPr>
        <w:t xml:space="preserve">Quelle: </w:t>
      </w:r>
      <w:r>
        <w:t>https://mcp.opencaselaw.ch/entscheid/zh_sozialversicherungsgericht_IV.2018.00594</w:t>
      </w:r>
    </w:p>
    <w:p>
      <w:r>
        <w:t>FR: ZH_SOZIALVERSICHERUNGSGERICHT IV.2018.00594 du 9 juin 2009</w:t>
      </w:r>
    </w:p>
    <w:p>
      <w:r>
        <w:t>IT: ZH_SOZIALVERSICHERUNGSGERICHT IV.2018.00594 del 9 giugno 2009</w:t>
      </w:r>
    </w:p>
    <w:p>
      <w:pPr>
        <w:pStyle w:val="Heading2"/>
      </w:pPr>
      <w:r>
        <w:t>Erwägungen</w:t>
      </w:r>
    </w:p>
    <w:p>
      <w:r>
        <w:rPr>
          <w:b/>
        </w:rPr>
        <w:t>E. 1</w:t>
      </w:r>
    </w:p>
    <w:p>
      <w:r>
        <w:t>8/98) trat die IV-Stelle mit Verfügung vom 22. August 2012 auf das Leis tungsbegehren abermals nicht ein (Urk. 8/102 ). Auch die dagegen erhobene Beschwerde ( Urk. 18/103/3-6) wies das hiesige Gericht mit Entscheid vom 1 3. September 2013 ab ( Prozess-Nr. IV.2012.00857 [ Urk. 18/108 ] ).</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 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War eine Rente wegen eines zu geringen Invaliditätsgrades verweigert worden und ist die Verwaltung auf eine Neuanmeldung eingetreten (Art. 87 Abs. 3 der Verordnung über die Invalidenversicherung [IVV] ), so ist im Beschwerdeverfah ren zu prüfen, ob im Sinne von Art. 17 ATSG eine für den Rentenanspruch rele vante Änderung des Invaliditätsgrades eingetreten ist (BGE 117 V 198 E. 3a mit Hinweis).</w:t>
      </w:r>
    </w:p>
    <w:p>
      <w:r>
        <w:rPr>
          <w:b/>
        </w:rPr>
        <w:t>E. 1.4</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1.5</w:t>
      </w:r>
    </w:p>
    <w:p>
      <w:r>
        <w:t>Versicherungsträger und Sozialversicherungsgerichte haben die Beweise frei, das heisst ohne Bindung an förmliche Beweisregeln, sowie umfassend und pflichtge mäss zu würdigen. Für das Beschwerdeverfahren bedeutet dies, dass das Sozial versicherungsgericht alle Beweismittel, unabhängig davon, von wem sie stam 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Hinsichtlich des Beweiswertes eines Arztberichtes ist also entscheidend, ob der Bericht für die streitigen Belange umfassend ist, auf allsei tigen Untersuchungen beruht, auch die geklagten Beschwerden berücksichtigt, in Kenntnis der Vorakten (Anamnese) abgegeben worden ist,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125 V 351 E. 3a). 2.</w:t>
      </w:r>
    </w:p>
    <w:p>
      <w:r>
        <w:rPr>
          <w:b/>
        </w:rPr>
        <w:t>E. 2</w:t>
      </w:r>
    </w:p>
    <w:p>
      <w:r>
        <w:t>Dagegen erhob X.___ mit Eingabe vom 2. und 1 9. Juli 2018 ( Urk. 1 und Urk. 9; vgl. zur Beschwerdeerhebung durch die E.___</w:t>
      </w:r>
    </w:p>
    <w:p>
      <w:r>
        <w:t>Urk. 5-6, 12 , 14 und 15 ) Beschwerde und bean tragte, die angefochtene Verfügung sei aufzuheben, auf ihr Leistungsgesuch sei einzutreten und es sei ihr eine ganze Rente zuzusprechen; eventuell seien ergän zende medizinische und berufliche Abklärungen vorzunehmen. In prozessualer Hinsicht ersuchte sie um Gewährung der unentgeltlichen Prozessführung ( Urk. 9 S. 2). Mit Beschwerdeantwor t vom 1 2. September 201 8 schloss die IV-Stelle auf Abweisung der Beschwerde ( Urk. 17), was der Beschwerdeführerin mit Gerichtsver fügung vom 1 3. September 2018 zur Kenntnis gebracht wurde ( Urk. 19). Am 3. April und 2 4. Juli 2019 reichte die Versicherte Berichte des F.___ und der C.___</w:t>
      </w:r>
    </w:p>
    <w:p>
      <w:r>
        <w:t>ein ( Urk. 20-21 und Urk. 25-26)</w:t>
      </w:r>
    </w:p>
    <w:p>
      <w:r>
        <w:rPr>
          <w:b/>
        </w:rPr>
        <w:t>E. 2.1</w:t>
      </w:r>
    </w:p>
    <w:p>
      <w:r>
        <w:t>Die Beschwerdegegnerin begründete die erneute Verneinung des Rentenan spruchs damit, gestützt auf die gutachterliche Beurteilung sei der Beschwerde führerin aus somatischer Sicht eine adaptierte Tätigkeit mit einem Pensum von 70 % zumutbar . Auf die Beurteilung des psychiatrischen Gutachters könne nicht abgestellt werden. Die Untersuchungsergebnisse würden sich teilweise wider sprechen und sei e n daher nicht nachvollziehbar. Zudem würden belastende Faktoren im Umfeld bestehen, die bei der Invalidenversicherung nicht berück sichtigt werden könnten. Mit einer behinde rungsangepassten Arbeit könnte d ie Versicherte bei einer Arbeitsfähigkeit von 70 %</w:t>
      </w:r>
    </w:p>
    <w:p>
      <w:r>
        <w:t>Fr. 37'285.60 erzielen. Bei einem Valideneinkommen von Fr. 47'651.-- resultiere ein Invaliditätsgrad von 22 % , weshalb auch weiterhin kein Anspruch auf eine Rente der Invalidenversicherung bestehe ( Urk. 2).</w:t>
      </w:r>
    </w:p>
    <w:p>
      <w:r>
        <w:rPr>
          <w:b/>
        </w:rPr>
        <w:t>E. 2.2</w:t>
      </w:r>
    </w:p>
    <w:p>
      <w:r>
        <w:t>Die Beschwerdeführerin stellte sich demgegenüber unter Hinweis auf den Bericht der Therapeuten des F.___ vom 1 2. Dezember 2016 auf den Standpunkt, eine angepasste Tätigkeit sei ihr höchstens noch zu 50 % zumutbar. Bei der Ermittlung des Valideneinkommens sei auf ihr effektives Jahreseinkommen abzustellen und nicht auf statistische Werte. Die regelmässigen Behandlungstermine, die Einnahme der Medikamente und die Unmöglichkeit, Eingliederungsbemühungen zu unternehmen, würden auf einen erheblichen Leidensdruck hinweisen. Folglich bestehe aus psychischer Sicht ein Gesundheits schaden, der als invalidisierend in Betracht falle. Insbesondere habe die B eschwerdegegnerin selbst festgestellt , dass die Untersuchungsergebnisse sich widersprechen würden und nicht nachvollziehbar seien . Entsprechend hätte si e ergänzend e Abklärungen vornehmen müssen ( Urk. 9 S. 5 ff.).</w:t>
      </w:r>
    </w:p>
    <w:p>
      <w:r>
        <w:rPr>
          <w:b/>
        </w:rPr>
        <w:t>E. 3</w:t>
      </w:r>
    </w:p>
    <w:p>
      <w:r>
        <w:t>.2.5</w:t>
      </w:r>
    </w:p>
    <w:p>
      <w:r>
        <w:t>Gestützt auf die Ergebnisse ihrer internistischen, neurologischen, rheumatolo gischen und psychiatrischen Untersuchung nannten die Experten der D.___ in ihrem Gutachten vom 3. Juli 2017 ( Urk. 18/138) folgende Diagnosen mit Aus wirkung auf die Arbeitsfähigkeit (S. 49): - Chronisc hes Zervikovertebral-Syndrom und zervik ospondylogene s Syn drom mit/bei: - Status nach sequestriertem und intraforaminalem Bandscheibenvorfall C5/6 beidseits (2006) und Dekompr ession C5/6 mit ventraler interkor porell er Spondylodese am 1 3. April 2006 mit verbliebener Zervik o brach ialgie beidseits ohne wesentliche funktionelle Einschränkung - Chronisches Lumbovertebralsyndrom mit/bei: - Status nach dorsal er Spondylodese L4/5 bei Spondylolisthesis und Foramendekom pression mit Neurolyse der L4-Wurzel rechts s owie Wirbelinterponat L4/5 am 3 0. Mai 2011 ohne wesentlich radikuläre Restsymptomatik - Chronisches Thorakolumbal-Syndrom mit/ bei - m ediale r Diskushernie</w:t>
      </w:r>
    </w:p>
    <w:p>
      <w:r>
        <w:t>T12/L1 - Mittel- bis (eher) schwergradig ausgeprägte depressive Episode mit soma tischem Syndrom (ICD-10 F33.11/F33.21) im Rahmen eine r rezidivierend depressiven Stö rung, im Verlauf mittel - bis schwergradig ausgeprägt - Chronische Schmerzstörung mit somatischen und psychischen Faktoren (ICD-10 F45.41) Den nachstehenden Diagnosen massen sie keinen Einfluss auf die Arbeitsfähig keit bei (S. 49 f.): - Hypothyreose (laut Akte) Juni 2011 - b islang keine Behandlung nötig geworden, sondern laut der Versicher ten lediglich Laborkontrollen - Aktuell: Normale Schilddrüsenfunktion (Euthyreose) - Belastungsdyspnoe Differentialdiagnose : bei Dekonditionierung, b eschrie ben ab 2016 - Echokardiographie Mai 2016: Normalbefund - Ergometrie Mai 2016: n icht aussagekräftig, d a Abbruch bei 55W aufgrund Knie schmerzen, bis zu dieser Laststufe aber unauffällig ver laufen - Chondropathia patellae beidseits ohne funktionelle Einschränkung - Psychosoziale Problembereiche: Ausbildung und Bildung (ICD-10 Z55), Arbeitslosigkeit (ICD-10 Z56), ökonomische Verhältnisse (ICD-10 Z59), kulturelle Integration (ICD-10 Z60.3), ungenügende sozi ale Fertigkeiten (ICD-10 Z73.4) - Migräne ohne Aura</w:t>
      </w:r>
    </w:p>
    <w:p>
      <w:r>
        <w:t>Der internistische und der rheumatologische Gutachter konnten keine Einschrän kung der Arbeitsfähigkeit feststellen. Aus neurologischer Sicht bestehe eine 70%ige Arbeitsunfähigkeit in der bisherigen Tätigkeit und eine solche von 30 % in einer Verweistätigkeit. Aus psychiatrischer Sicht sei die bisherige wie auch eine leidensangepasste Arbeit zu 20 % zumutbar (S. 50).</w:t>
      </w:r>
    </w:p>
    <w:p>
      <w:r>
        <w:rPr>
          <w:b/>
        </w:rPr>
        <w:t>E. 3.1</w:t>
      </w:r>
    </w:p>
    <w:p>
      <w:r>
        <w:t>Die Verfügung der Beschwerdegegnerin vom 9. Juni 2009 (Urk. 1 8/77) erging im Wesentlichen gestützt auf die Gutachten der Dres. med. Z.___</w:t>
      </w:r>
    </w:p>
    <w:p>
      <w:r>
        <w:t>(Exper tise vom 15. Januar 2008 [Urk. 18/21]) und A.___ (Expertise vom 30. Juni 2008 [Urk. 1 8/33]).</w:t>
      </w:r>
    </w:p>
    <w:p>
      <w:r>
        <w:t>Dr. Z.___ stellte folgende Diagnosen (Urk. 8/21 S. 6): - C hronifiziertes Zervikal-Syndrom bei - Status nach Dekompression C5/C6 mit ventraler interkorporeller Spon dylodese - leicht eingesenktem Cage C5/C6 - Status nach zweimaliger Corticoid-Infiltrationstherapie - M assive generalisierte Ausweitung der Beschwerden mit schwerer soma toformer Schmerzstörung - Depression</w:t>
      </w:r>
    </w:p>
    <w:p>
      <w:r>
        <w:t>Er attestierte eine 75%ige Arbeitsfähigkeit in der angestammten Arbeit als Unterhaltsreinigerin und eine uneingeschränkte Arbeitsfähigkeit in einer behin derungsangepassten Tätigkeit (S. 8 f.).</w:t>
      </w:r>
    </w:p>
    <w:p>
      <w:r>
        <w:t>Dr. A.___</w:t>
      </w:r>
    </w:p>
    <w:p>
      <w:r>
        <w:t>diagnostizierte eine anhaltende somatoforme Schmerz störung (ICD-10 F45.4) und eine leichte depressive Episode ohne soma tisches Syndrom (ICD-10 F32.0 [ Urk. 18/33 S. 8 ] ). Zur Frage der Arbeitsfähigkeit führte er aus, in der angestammten wie auch in einer adaptierten Tätigkeit sei die Beschwerdeführerin zu 70 % arbeitsfähig. Mittels einer psychiatrisch-psychotherapeutischen Behand lung könnte die Leistungsfähigkeit innerhalb von drei bis sechs Monaten auf über 80 % gesteigert werden (S. 16 f.).</w:t>
      </w:r>
    </w:p>
    <w:p>
      <w:r>
        <w:rPr>
          <w:b/>
        </w:rPr>
        <w:t>E. 4</w:t>
      </w:r>
    </w:p>
    <w:p>
      <w:r>
        <w:t>.3</w:t>
      </w:r>
    </w:p>
    <w:p>
      <w:r>
        <w:t>Nach dem Gesagten er scheint eine ergänzende medizinische Abklärung unerläss lich, welche sich in rechtsgenüglicher Form sowohl zum Gesundheitszustand als auch – unter Berücksichtigung der nunmehr massgeblichen Standardindikatoren – zur zumutbaren Arbeitsfähigkeit und deren Verlauf zu äus sern hat. Zu diesem Zweck ist die Sache an die Beschwerdegegnerin zurückzuweisen.</w:t>
      </w:r>
    </w:p>
    <w:p>
      <w:r>
        <w:t>Bei diesem Verfahrensausgang erübrigen sich Ausführungen zum beanstandeten Einkommensvergleich (vgl. Urk.</w:t>
      </w:r>
    </w:p>
    <w:p>
      <w:r>
        <w:rPr>
          <w:b/>
        </w:rPr>
        <w:t>E. 9</w:t>
      </w:r>
    </w:p>
    <w:p>
      <w:r>
        <w:t>S. 4 f.). 5 .</w:t>
      </w:r>
    </w:p>
    <w:p>
      <w:r>
        <w:t>5 .1</w:t>
      </w:r>
    </w:p>
    <w:p>
      <w:r>
        <w:t>Die Kosten des Verfahrens sind auf Fr. 800.-- festzulegen und, da die Rückwei sung an die Verwaltung nach ständiger Rechtsprechung als vollständiges Obsie gen gilt (vgl. etwa Urteil des damaligen Eidgenös sischen Versicherungsgerichts U 199/02 vom 10. Februar 2004 E. 6, mit Hinweis auf BGE 110 V 57 E. 3a; SVR 1999 IV Nr.</w:t>
      </w:r>
    </w:p>
    <w:p>
      <w:r>
        <w:rPr>
          <w:b/>
        </w:rPr>
        <w:t>E. 10</w:t>
      </w:r>
    </w:p>
    <w:p>
      <w:r>
        <w:t>S.</w:t>
      </w:r>
    </w:p>
    <w:p>
      <w:r>
        <w:t>28 E.</w:t>
      </w:r>
    </w:p>
    <w:p>
      <w:r>
        <w:t>3), ausgangsgemäss von der Beschwerdegegne rin zu tragen (Art. 69 Abs. 1 bis IVG).</w:t>
      </w:r>
    </w:p>
    <w:p>
      <w:r>
        <w:t>Das Gesuch um Gewährung der unentgeltlichen Prozessführung erweist sich damit als gegenstandslos. 5 .2</w:t>
      </w:r>
    </w:p>
    <w:p>
      <w:r>
        <w:t>Liegt keine Vertretung durch einen Rechtsanwalt oder eine Rechtsanwältin vor, so besteht der Anspruch auf eine Parteientschädigung, wenn der Vertreter oder die Vertreterin für das in Frage kommende Rechtsge biet besonders qualifiziert und nicht anzunehmen ist, dass die Vertretung kostenlos erfolgt (Wilhelm, in: Zünd/Pfiffner Rauber [Hrsg.], Kommentar zum Gesetz über das Sozialversiche rungsgericht des Kantons Zürich, 2. Auflage, Zürich 2009, § 34 N 3). Vorliegend bringt der Vertreter der Beschwerdeführerin selbst vor, dass er als «Nichtjurist» und Rechtslaie eine beträchtliche Summe an Zeit für die Ausarbeitung der Beschwerdeschrift vom 1 9. Juli 2018 benötigt hat ( Urk. 9 S. 9). Dass dies mit Kosten für die Beschwerdeführerin verbunden war, ist indes nicht anzunehmen. Eine Parteient schädigung kann damit nicht zugesprochen werden. Das Gericht erkennt: 1.</w:t>
      </w:r>
    </w:p>
    <w:p>
      <w:r>
        <w:t>Die Beschwerde wird in dem Sinne gutgeheissen, dass die angefochtene Verfügung vom 5. Juni 2018 aufgehoben und die Sache an die Sozialversicherungsanstalt des Kantons Zürich, IV-Stelle, zurückgewiesen wird, damit diese im Sinne der Erwägungen verfahre und hernach über den Leistungsanspruch der Beschwerdeführerin neu verfüge. 2.</w:t>
      </w:r>
    </w:p>
    <w:p>
      <w:r>
        <w:t>Die Gerichtskosten von Fr. 800 .-- werden der Beschwerdeführerin auferlegt.</w:t>
      </w:r>
    </w:p>
    <w:p>
      <w:r>
        <w:t>Rechnung und Einzahlungsschein werden der Kostenpflichtigen nach Eintritt der Rechtskraft zugestellt. 3.</w:t>
      </w:r>
    </w:p>
    <w:p>
      <w:r>
        <w:t>Zustellung gegen Empfangsschein an: - Y.___ - Sozialversicherungsanstalt des Kantons Zürich, IV-Stelle , unter Beilage je einer Kopie der Urk. 25 und Urk. 26 -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