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IV.2018.00586 vom 16. Oktober 2018</w:t>
      </w:r>
    </w:p>
    <w:p>
      <w:r>
        <w:t>ZH Sozialversicherungsgericht, 2018-10-16, DE</w:t>
      </w:r>
    </w:p>
    <w:p>
      <w:r>
        <w:rPr>
          <w:b/>
        </w:rPr>
        <w:t xml:space="preserve">Quelle: </w:t>
      </w:r>
      <w:r>
        <w:t>https://mcp.opencaselaw.ch/entscheid/zh_sozialversicherungsgericht_IV.2018.00586</w:t>
      </w:r>
    </w:p>
    <w:p>
      <w:r>
        <w:t>FR: ZH_SOZIALVERSICHERUNGSGERICHT IV.2018.00586 du 16 octobre 2018</w:t>
      </w:r>
    </w:p>
    <w:p>
      <w:r>
        <w:t>IT: ZH_SOZIALVERSICHERUNGSGERICHT IV.2018.00586 del 16 ottobre 2018</w:t>
      </w:r>
    </w:p>
    <w:p>
      <w:pPr>
        <w:pStyle w:val="Heading2"/>
      </w:pPr>
      <w:r>
        <w:t>Erwägungen</w:t>
      </w:r>
    </w:p>
    <w:p>
      <w:r>
        <w:rPr>
          <w:b/>
        </w:rPr>
        <w:t>E. 1.1</w:t>
      </w:r>
    </w:p>
    <w:p>
      <w:r>
        <w:t>Nach Art. 49 Abs. 1 des Bundesgesetzes über den Allgemeinen Teil des Sozial versicherungsrechts (ASTG) hat der Versicherungsträger über Leistungen, Forde rungen und Anordnungen, die erheblich sind oder mit denen die betroffene Per son nicht einverstanden ist, schriftlich Verfügungen zu erlassen. Gegen Verfü gungen - ausgenommen gegen prozess- und verfahrensleitende - kann innerhalb von 30 Tagen bei der verfügenden Stelle Einsprache erhoben werden ( Art. 52 Abs. 1 ATSG ).</w:t>
      </w:r>
    </w:p>
    <w:p>
      <w:r>
        <w:rPr>
          <w:b/>
        </w:rPr>
        <w:t>E. 1.2</w:t>
      </w:r>
    </w:p>
    <w:p>
      <w:r>
        <w:t>In Abweichung von Art. 52 Abs. 1 ATSG teilt die IV-Stelle der versicherten Per son den vorgesehenen Endentscheid über ein Leistungsbegehren oder den Entzug oder die Herabsetzung einer bisher gewährten Leistung mittels Vorbescheid mit. Die versicherte Person hat Anspruch auf rechtliches Gehör im Sinne von Art. 42 ATSG ( Art. 57a Abs. 1 des Bundesgesetzes über die Invalidenversicherung [ IVG ]). Sie kann innerhalb einer Frist von 30 Tagen Einwände gegen den Vorbescheid vorbringen ( Art. 73 ter</w:t>
      </w:r>
    </w:p>
    <w:p>
      <w:r>
        <w:t>Abs. 1 der Verordnung über die Invalidenversicherung [ IVV ]).</w:t>
      </w:r>
    </w:p>
    <w:p>
      <w:r>
        <w:t>Gemäss höchstrichterlicher Rechtsprechung handelt es sich bei Streitigkeiten über Rückforderungen um Leistungsstreitigkeiten (Urteil des Eidgenössischen Ver sicherungsgerichts I 721/05 vom 1 2. Mai 2006 E. 4), weshalb vor Erlass einer Rückforderungsverfügung das Vorbescheidverfahren durchzuführen ist.</w:t>
      </w:r>
    </w:p>
    <w:p>
      <w:r>
        <w:rPr>
          <w:b/>
        </w:rPr>
        <w:t>E. 1.3</w:t>
      </w:r>
    </w:p>
    <w:p>
      <w:r>
        <w:t>Das Recht, angehört zu werden, ist formeller Natur. Die Verletzung des recht lichen Gehörs führt ungeachtet der Erfolgsaussichten der Beschwerde in der Sache selbst zur Aufhebung der angefochtenen Verfügung. Es kommt mit anderen Wor ten nicht darauf an, ob die Anhörung im konkreten Fall für den Ausgang der materi el len Streitentscheidung von Bedeutung ist, das heisst die Behörde zu einer Änderung ihres Entscheides veranlasst wird oder nicht ( BGE 132 V 387 E. 5.1; 127 V 431 E. 3d/ aa ). 2. 2.1</w:t>
      </w:r>
    </w:p>
    <w:p>
      <w:r>
        <w:t>Der Beschwerdeführer rügt in erster Linie eine Verletzung des rechtlichen Gehörs, da ihm die IV-Stelle</w:t>
      </w:r>
    </w:p>
    <w:p>
      <w:r>
        <w:t>vor Erlass der angefochtenen Verfügung ( Urk. 2) nicht im Zuge eines Vorbescheidverfahrens mitgeteilt habe, welchen Betrag sie zurückfor dere ( Urk. 1 S. 4). Die Beschwerdegegnerin äusserte sich in ihrer Beschwerdeant wort vom 2 9. August 2018 ( Urk. 5) nicht zu diesem Vorwurf.</w:t>
      </w:r>
    </w:p>
    <w:p>
      <w:r>
        <w:t>Insoweit blieb unbestritten, dass kein Vorbescheidverfahren durchgeführt wurde. Ein solches ist denn auch nicht aktenkundig. Insbesondere reicht es nicht aus, dass dem Ver sicherten bereits mit Verfügung vom 2 4. April 2018 ( Urk. 6/161) der Erlass eines separaten Entscheides betreffend die Rückforderung der - zumindest aus Sicht der IV-Stelle - zu Unrecht bezogenen Rentenbeträge in Aussicht gestellt wurde. Der Versicherte erhielt damit keine Kenntnis von der konkret von ihm zurückge forderten Summe , weshalb es ihm verwehrt blieb, hierzu Stellung zu beziehen.</w:t>
      </w:r>
    </w:p>
    <w:p>
      <w:r>
        <w:t>Der Erlass einer Rückforderungsverfügung ohne rechtsgenügliche Anhörung des Verpflichteten im Rahmen eines Vorbescheidverfahrens stellt eine schwerwie gende Verletzung des rechtlichen Gehörs dar, welche einer Heilung grundsätzlich nicht zugänglich ist. Nach der Rechtsprechung kann die Verletzung der Anhö rungspflicht schon dann schwerwiegend sein, wenn ein nach Erlass des Vorbe scheids ergangenes Begehren um Aktenedition oder eine Stellungnahme zum Vorbescheid unberücksichtigt geblieben ist, indem auf die vorgebrachten Ein wendungen nicht eingegangen wurde ( BGE 124 V 180 E. 2). Umso schwerwie gender ist es, wenn - wie im vorliegenden Fall - überhaupt kein Vorbescheidver fahren durchgeführt und ohne Gewährung des rechtlichen Gehörs eine Verfügung erlassen wird (vgl. Urteile des Bundesgerichts I 584/01 vom 2 4. Juli 2002 E. 2 und 9C_356/2011 vom 3. Februar 2012 E. 3.4, jeweils mit Hin weisen). Neben der zwingend vorgeschriebenen Anhörungspflicht stehen auch die Entlastung der Verwaltungsrechtspflegeorgane sowie die Kostenlosigkeit des Vorbescheid verfahrens - im Gegensatz zur Kostenpflicht im Gerichtsverfahren - einem Verzicht auf dasselbe entgegen. Bei dieser Ausgangslage ist es dem Gericht verwehrt, die Sache materiellrechtlich zu beurteilen.</w:t>
      </w:r>
    </w:p>
    <w:p>
      <w:r>
        <w:t>Abgesehen davon war das Vorgehen der IV-Stelle insofern verfrüht , als der Rentenanspruch ab April 2016 strittig ist und die Höhe der Rückforderung nicht abschliessend feststeht, solange über den Rentenanspruch nicht rechtskräftig entschieden worden ist. 2.2</w:t>
      </w:r>
    </w:p>
    <w:p>
      <w:r>
        <w:t>Nach dem Gesagten ist die angefochtene Verfügung vom 7. Juni 2018 ( Urk. 2) ungeachtet ihrer materiellen Erfolgsaussichten in Gutheissung der Beschwerde aufzuheben. Eine Heilung des schwerwiegenden Verfahrensfehlers ist ausge schlossen.</w:t>
      </w:r>
    </w:p>
    <w:p>
      <w:r>
        <w:t>Die vom Versicherten eventualiter beantragte Vereinigung des vorlie genden Verfahrens mit dem Verfahren IV.2018.00455 erübrigt sich vor diesem Hintergrund. Darüber hinaus erweist sich d essen Gesuch um Feststellung, dass der Beschwerde von Gesetzes weg en aufschiebende Wirkung zukomme</w:t>
      </w:r>
    </w:p>
    <w:p>
      <w:r>
        <w:t>- beziehungsweise das Gesuch um Wiederherstellung der aufschiebenden Wir kung - als gegenstandslos. 3 . 3 .1</w:t>
      </w:r>
    </w:p>
    <w:p>
      <w:r>
        <w:t>Das Beschwerdeverfahren vor dem kantonalen Versicherungsgericht ist bei Strei tigkeiten um die Bewilligung oder Verweigerung von Leistungen der Invaliden versicherung kostenpflichtig ( Art. 69 Abs. 1 bis</w:t>
      </w:r>
    </w:p>
    <w:p>
      <w:r>
        <w:t>IVG ). Als solche gilt auch eine Streitigkeit betreffend die Rückforderung unrechtmässig bezogener Leistungen ( vgl. Urteil des Bundesgerichts I 721/05 vom 1 2. Mai 2006 E. 4). Die Verfahrens kosten sind auf Fr. 500.-- festzusetzen und ausgangsgemäss der unterliegenden Besc hwerdegegnerin aufzuerlegen . 3 .2</w:t>
      </w:r>
    </w:p>
    <w:p>
      <w:r>
        <w:t>Nach § 34 Abs. 1 des Gesetzes über das Sozialversicherungsgericht ( GSVGer ) hat die obsiegende Beschwerde führende Person Anspruch auf Ersatz der Parteikos ten. Diese werden ohne Rücksicht auf den Streitwert nach der Bedeutung der Streitsache, der Schwierigkeit des Prozesses und dem Mass des Obsiegens bemes sen ( § 34 Abs. 3 GSVGer ).</w:t>
      </w:r>
    </w:p>
    <w:p>
      <w:r>
        <w:t>Unter Berücksichtigung der massgebenden Kriterien ist die Prozessentschädigung auf Fr. 1'000.-- (inkl. Barauslagen und Mehrwertsteuer) festzusetzen. Das Gericht erkennt: 1.</w:t>
      </w:r>
    </w:p>
    <w:p>
      <w:r>
        <w:t>In Gutheissung der Beschwerde wird die Verfügung der Sozialversicherungsanstalt des Kantons Zürich, IV-Stelle, vom 7. Juni 2018 aufgehoben. 2.</w:t>
      </w:r>
    </w:p>
    <w:p>
      <w:r>
        <w:t>Die Gerichtskosten von Fr. 500 .-- werden der Beschwerdegegnerin</w:t>
      </w:r>
    </w:p>
    <w:p>
      <w:r>
        <w:t>auferlegt.</w:t>
      </w:r>
    </w:p>
    <w:p>
      <w:r>
        <w:t>Rechnung und Einzahlungsschein werden der</w:t>
      </w:r>
    </w:p>
    <w:p>
      <w:r>
        <w:t>Kostenpflichtigen nach Eintritt der Rechtskraft zugestellt. 3.</w:t>
      </w:r>
    </w:p>
    <w:p>
      <w:r>
        <w:t>Die Beschwerdegegnerin wird</w:t>
      </w:r>
    </w:p>
    <w:p>
      <w:r>
        <w:t>verpflichtet, dem Beschwerdeführer</w:t>
      </w:r>
    </w:p>
    <w:p>
      <w:r>
        <w:t>eine Prozessent schä digung von Fr. 1'000 .-- (inkl. Barauslagen und MWSt )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 Die Frist steht während folgender Zeiten still: vom siebten Tag vor Ostern bis und mit dem siebten Tag nach Ostern, vom 1 5. Juli bis und mit 1 5. August sowie vom 1 8. Dezember bis und mit dem 2. Januar ( Art. 46 BGG ).</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 Sozialversicherungsgericht des Kantons Zürich Die VorsitzendeDer Gerichtsschreiber GrünigWürsch</w:t>
      </w:r>
    </w:p>
    <w:p>
      <w:r>
        <w:rPr>
          <w:b/>
        </w:rPr>
        <w:t>E. 1.4</w:t>
      </w:r>
    </w:p>
    <w:p>
      <w:r>
        <w:t>Mit Verfügung vom 7. Juni 2018 verpflichtete die IV-Stelle den Versicherten, ihr die von April 2016 bis Mai 2017 zu viel ausbezahlten Rentenbeträ g e</w:t>
      </w:r>
    </w:p>
    <w:p>
      <w:r>
        <w:t>(Invaliden- und Kinderrenten) in der Höhe von insgesamt Fr. 94'000.-- zurückzuerstatten.</w:t>
      </w:r>
    </w:p>
    <w:p>
      <w:r>
        <w:t>Überdies hielt sie fest, dass einer gegen diesen Entscheid gerichteten Beschwerde keine aufsc hiebende Wirkung zukomme ( Urk.</w:t>
      </w:r>
    </w:p>
    <w:p>
      <w:r>
        <w:rPr>
          <w:b/>
        </w:rPr>
        <w:t>E. 6</w:t>
      </w:r>
    </w:p>
    <w:p>
      <w:r>
        <w:t>/178/2 f. = Urk. 2). 2.</w:t>
      </w:r>
    </w:p>
    <w:p>
      <w:r>
        <w:t>Dagegen erhob X.___ am 2 9. Juni 2018 Beschwerde mit den Rechtsbe gehren , die angefochtene Verfügung sei aufzuheben. Eventualiter sei dieses Beschwerdeverfahren mit dem Beschwerdeverfahren IV.2018.00455 zu vereini gen und antragsgemäss zu entscheiden. Darüber hinaus sei festzustellen, dass der Beschwerde von Gesetzes wegen aufschiebende Wirkung zukomme; eventualiter sei die aufschiebende Wirkung wiederherzustellen ( Urk. 1 S. 2). Mit Beschwerde antwort vom 2 9. August 2018 schloss die IV-Stelle auf Ab weisung der Beschwerde ( Urk. 5), worüber der Versicherte mit Verfügung vom 3 0. August 2018 in Kenntnis gesetzt wurde ( Urk. 8).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