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IV.2018.00556 vom 26. Oktober 2011</w:t>
      </w:r>
    </w:p>
    <w:p>
      <w:r>
        <w:t>ZH Sozialversicherungsgericht, 2011-10-26, DE</w:t>
      </w:r>
    </w:p>
    <w:p>
      <w:r>
        <w:rPr>
          <w:b/>
        </w:rPr>
        <w:t xml:space="preserve">Quelle: </w:t>
      </w:r>
      <w:r>
        <w:t>https://mcp.opencaselaw.ch/entscheid/zh_sozialversicherungsgericht_IV.2018.00556</w:t>
      </w:r>
    </w:p>
    <w:p>
      <w:r>
        <w:t>FR: ZH_SOZIALVERSICHERUNGSGERICHT IV.2018.00556 du 26 octobre 2011</w:t>
      </w:r>
    </w:p>
    <w:p>
      <w:r>
        <w:t>IT: ZH_SOZIALVERSICHERUNGSGERICHT IV.2018.00556 del 26 ottobre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w:t>
      </w:r>
    </w:p>
    <w:p>
      <w:r>
        <w:t>wegen eines zu geringen Invaliditätsgrades</w:t>
      </w:r>
    </w:p>
    <w:p>
      <w:r>
        <w:t>verweigert, so wird nach Art. 87 Abs.</w:t>
      </w:r>
    </w:p>
    <w:p>
      <w:r>
        <w:rPr>
          <w:b/>
        </w:rPr>
        <w:t>E. 1.3</w:t>
      </w:r>
    </w:p>
    <w:p>
      <w:r>
        <w:t>Mit Art. 87 Abs.</w:t>
      </w:r>
    </w:p>
    <w:p>
      <w:r>
        <w:rPr>
          <w:b/>
        </w:rPr>
        <w:t>E. 1.4</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w:t>
      </w:r>
    </w:p>
    <w:p>
      <w:r>
        <w:rPr>
          <w:b/>
        </w:rPr>
        <w:t>E. 2</w:t>
      </w:r>
    </w:p>
    <w:p>
      <w:r>
        <w:t>Unter Kosten- und Ent schädigungsfolgen zulasten der Beschwerde gegne rin.»</w:t>
      </w:r>
    </w:p>
    <w:p>
      <w:r>
        <w:t>Zusammen mit der Beschwerde reichte der Beschwerdeführer den Abklärungs be richt des F.___ vom 29.</w:t>
      </w:r>
    </w:p>
    <w:p>
      <w:r>
        <w:t>März 2018 sowie den Bericht von Dr. med. G.___ , Facharzt FMH Psychiatrie und Psychotherapie , vom 2 8. März 2018 ( Urk. 3/6) ein. Mit Beschwer deantwort vom 2 8. August 2018 ersuchte die Beschwerdegegnerin um Abweisung der Beschwerde ( Urk. 6). Mit Schreiben vom 3. September 2018 (Urk.</w:t>
      </w:r>
    </w:p>
    <w:p>
      <w:r>
        <w:t>9) reichte der Beschwerdeführer den Arztb ericht von Dr. D.___ vom 2. September 2018 ( Urk. 10/1) ein. Mit Replik vom 1. Oktober 2018 hielt er an seiner Beschwerde fest (Urk. 11). Die Beschwerde gegnerin verzichtete am 24.</w:t>
      </w:r>
    </w:p>
    <w:p>
      <w:r>
        <w:t>Oktober 2018 auf Duplik ( Urk. 14). Am 1 8. Februar 2019 ( Urk. 16) reichte der Beschwerdeführer das Schreiben der Allianz Suisse Versicherungs-Gesellschaft AG vom 1 3. Februar 2019 ( Urk. 17/1 ) und den Bericht vom Dr. med. H.___ , FMH Neu ro logie vom 3 0. Januar 2019 (Urk. 17/2) ein. Diese Eingabe wurde der Beschwer degegnerin am 1 9. Februar 2019 zugestellt ( Urk. 18).</w:t>
      </w:r>
    </w:p>
    <w:p>
      <w:r>
        <w:rPr>
          <w:b/>
        </w:rPr>
        <w:t>E. 2.1.1</w:t>
      </w:r>
    </w:p>
    <w:p>
      <w:r>
        <w:t>Die Beschwerdegegnerin begründete das Nichteintreten auf das Leistungs be gehren in der Verfügung vom 2 2. Mai 2018 ( Urk. 2) damit, dass sie bereits ein Leistungsbegehren des Versicherten mit Verfügung vom 2 4. April 2013 (geschützt mit Urteil des Sozialversicherungsgerichts des Kantons Zürich vom 25. April 2014) abgewiesen habe. Um ein erneutes Gesuch prüfen zu können, müsse sich die berufliche oder medizinische Situation wesentlich geändert haben. Die Prüfung der vom Beschwerdeführer eingereichten Unterlagen habe ergeben, dass er in seiner Tätigkeit als kaufmännischer Angestellter nicht langfristig ein geschränkt sei, wenn sein Arbeitsplatz ergonomisch angepasst sei. Da der Beschwerdeführer weiterhin zu 100 % arbeitsfähig sei, könne auf sein Gesuch nicht eingetreten werden.</w:t>
      </w:r>
    </w:p>
    <w:p>
      <w:r>
        <w:rPr>
          <w:b/>
        </w:rPr>
        <w:t>E. 2.1.2</w:t>
      </w:r>
    </w:p>
    <w:p>
      <w:r>
        <w:t>In der Beschwerdeantwort vom 2 8. August 2018 ( Urk. 6) führte die Beschwerde gegnerin aus, aufgrund der vom Beschwerdeführer eingereichten Berichte lasse sich eine Verschlechterung der bereits bekannten somatischen Leiden nicht nach weisen. Berichte, welche über den psychischen Gesundheits zustand Auf schluss geben würden, habe der Beschwerdeführer nicht beigebracht, insbe sondere auch nicht im Rahmen des Vorbescheidverfahrens , nachdem ihm das Nichteintreten angekündigt worden sei. Auch aus dem zusammen mit der Beschwerde einge reichten Bericht des Psychiaters Dr. G.___ lasse sich keine Verschlechterung begründen, würden darin doch weder konkrete Befunde erhoben noch Diagnosen gestellt.</w:t>
      </w:r>
    </w:p>
    <w:p>
      <w:r>
        <w:rPr>
          <w:b/>
        </w:rPr>
        <w:t>E. 2.1.3</w:t>
      </w:r>
    </w:p>
    <w:p>
      <w:r>
        <w:t>Duplicando führte die Beschwerdegegnerin am 2 4. Oktober 2018 ( Urk. 14) aus, sie halte daran fest, dass im Zeitpunkt der strittigen Verfügung eine Ver schlech terung nicht glaubhaft gemacht gewesen sei. Soweit aufgrund der beschwerde weise eingereichten Unterlagen eine Verschlechterung glaubhaft erscheine , wäre diese im Rahmen eines neuen Antrags bei der Beschwerde gegnerin geltend zu machen.</w:t>
      </w:r>
    </w:p>
    <w:p>
      <w:r>
        <w:rPr>
          <w:b/>
        </w:rPr>
        <w:t>E. 2.2</w:t>
      </w:r>
    </w:p>
    <w:p>
      <w:r>
        <w:t>mit Hinweisen). Insofern steht ihr ein gewisser Beurteilungsspielraum zu, den das Gericht grund sätzlich zu respektieren hat. Daher hat das Gericht die Behandlung der Eintre tensfrage durch die Verwaltung nur zu überprüfen, wenn das Eintreten streitig ist, das heisst wenn die Verwaltung gestützt auf Art. 87 Abs.</w:t>
      </w:r>
    </w:p>
    <w:p>
      <w:r>
        <w:rPr>
          <w:b/>
        </w:rPr>
        <w:t>E. 2.2.1</w:t>
      </w:r>
    </w:p>
    <w:p>
      <w:r>
        <w:t>Demgegenüber lässt der Beschwerdeführer in der Beschwerde vom 2 1. Juni 2018 ( Urk. 1) geltend machen, er leide schon seit längerer Zeit an psychischen und somatischen Beschwerden. Nachdem sein Leistungsgesuch bereits einmal abge wiesen worden sei, habe er sich am 2 4. November 2017 erneut angemeldet. Mit dem Beschaffen von Beweismitteln sei er völlig überfordert gewesen, habe die Beschwerdegegnerin aber immer wieder um Fristerstreckung und um Aktenzu stellung an seinen behandelnden Psychiater ersucht. Er sei davon ausgegangen, dass dieser die notwendigen Unterlagen einreichen werde und habe erst kürzlich davon erfahren, dass er keinen Bericht eingereicht habe. Die Taggeldversicherung habe Abklärungen vorgenommen, welche auf gewisse Einschränkungen schliessen lassen würden.</w:t>
      </w:r>
    </w:p>
    <w:p>
      <w:r>
        <w:rPr>
          <w:b/>
        </w:rPr>
        <w:t>E. 2.2.2</w:t>
      </w:r>
    </w:p>
    <w:p>
      <w:r>
        <w:t>Im Schreiben vom 3. September 2018 ( Urk. 9) lässt der Beschwerdeführer aus führen, aus dem Bericht seines behandelnden Psychiaters Dr. D.___ vom 2. September 2018 ( Urk. 10/1) gehe hervor, dass bei ihm eine komplexe Per sön lichkeitsstörung bestehe. Es müsse von einer Verschlechterung des Gesund heits zustandes ausgegangen werden, welche zumindest weitere Abklärungen notwen dig mache.</w:t>
      </w:r>
    </w:p>
    <w:p>
      <w:r>
        <w:rPr>
          <w:b/>
        </w:rPr>
        <w:t>E. 2.2.3</w:t>
      </w:r>
    </w:p>
    <w:p>
      <w:r>
        <w:t>Replicando liess der Beschwerdeführer am 1. Oktober 2018 ( Urk. 11) geltend machen, die von ihm im Rahmen des Beschwerdeverfahrens eingereichten Berichte seien zwar nicht geeignet, einen Entscheid betreffend Invaliditätsgrad zu erlassen, sie gäben aber einen klaren Hinweis darauf, dass sich bei seiner psychi schen Gesundheit erhebliche Veränderungen ergeben hätten, seit er im Jahr 2012 begutachtet worden sei.</w:t>
      </w:r>
    </w:p>
    <w:p>
      <w:r>
        <w:rPr>
          <w:b/>
        </w:rPr>
        <w:t>E. 3</w:t>
      </w:r>
    </w:p>
    <w:p>
      <w:r>
        <w:t>IVV Nichteintreten beschlossen hat und die versicherte Person deswegen Beschwerde führt; hingegen unterbleibt eine richterliche Beurteilung der Eintretensfrage , wenn die Verwal tung auf die Neuanmeldung eingetreten ist (BGE 109 V 108 E.</w:t>
      </w:r>
    </w:p>
    <w:p>
      <w:r>
        <w:t>2b). 2.</w:t>
      </w:r>
    </w:p>
    <w:p>
      <w:r>
        <w:rPr>
          <w:b/>
        </w:rPr>
        <w:t>E. 3.1</w:t>
      </w:r>
    </w:p>
    <w:p>
      <w:r>
        <w:t>Strittig und zu prüfen ist, ob die Beschwerdegegnerin zu Recht nicht auf die Neu anmeldung vom 2 4. November 2017</w:t>
      </w:r>
    </w:p>
    <w:p>
      <w:r>
        <w:t>( Urk. 7/93) eingetreten ist, weil es dem Beschwerdeführer nicht gelungen ist, eine rele vante Verschlechterung seines Gesund heitszustandes glaubhaft zu machen.</w:t>
      </w:r>
    </w:p>
    <w:p>
      <w:r>
        <w:t>Vergleichszeitpunkt bildet die Ver fügung vom 24. April 2013 ( Urk. 7/86) , mit welcher die Beschwerdegegnerin das Gesuch um Ausrichtung einer Invalidenrente abwies. Die se – mit Urteil IV. 2013.00494 vom 2 5. April 2014 ( Urk. 7/89) bestätigte (vgl. Sachverhalt Ziff er</w:t>
      </w:r>
    </w:p>
    <w:p>
      <w:r>
        <w:t>1.2) Ver fügung beruhte auf einer rechtskonformen Sachverhal tsabklärung und Beweis würdigung.</w:t>
      </w:r>
    </w:p>
    <w:p>
      <w:r>
        <w:rPr>
          <w:b/>
        </w:rPr>
        <w:t>E. 3.2</w:t>
      </w:r>
    </w:p>
    <w:p>
      <w:r>
        <w:t>Der Beschwerdeführer hat der Beschwerdegegnerin bis zum Erlass der vorliegend angefochtenen Nichteintretensverfügung vom 2 2. Mai 2018 vier Berichte der E.___</w:t>
      </w:r>
    </w:p>
    <w:p>
      <w:r>
        <w:t>( Dr. med. I.___ , Facharzt Rheumatologie FMH) ein gereicht ( Urk. 7/106). Diesen ist zu entnehmen, dass sich der Beschwerdeführer wegen rheumatologischer Beschwerden in Behandlung befindet, sie äussern sich aber nicht zur Arbeitsfähigkeit. Laut dem Bericht von Dr. I.___ vom 2 9. Mai 2017 ( Urk. 7/106/1-2) war ihm der Beschwerdeführer zur konsiliarischen Beur teilung einer ausgeprägten paravertebralen Schmerzsymptomatik zuge wiesen worden. Diese werde vom Beschwerdeführer, welcher ihn am 1 9. und 29. Mai 2017 konsultiert habe, seit über drei Wochen als nahezu immobilisierend ange geben. Dr. I.___ diagnostizierte in diesem Bericht (1) eine axiale Spondylar thritis bei/mit entzündlichen Veränderungen vereinbar mit axialer Spondyl arthritis (MRI gesamte Wirbelsäule Mai 2017), Status nach Morbus Scheuermann, s-förmiger Skoliose und Schmerzausweitung mit Panvertebral syndrom sowie (2) eine HIV Infektion. Im Bericht vom 2 4. November 2017 (Urk. 7/106/6-7) hielt Dr. I.___ fest, Gelenkschwellungen seien nicht mehr aufgetreten und die ent zündlichen Rückenschmerzen hätten deutlich nachge lassen. Gelegentlich komme es zu einer Schmerzfreiheit während mehreren Tagen, was vor der Infusion nicht der Fall gewesen sei. Klinisch fänden sich momentan keine Hinweise auf eine aktive Entzündung. Am 1 3. Februar 2018 ( Urk. 7/106/8-9) berichtete Dr. I.___ von einem stabilen Verlauf. Es bestünden morgendlich betonte Schmerzen lumbosakral , im Bereich der HWS und BWS sowie Schmerzen der Plantarfaszie links. Auf Analgetika habe vollständig verzichtet werden können. Die Wirksamkeit des Infliximab sei signifikant. Die von Dr. I.___ gestellten Diagnosen einer axialen Spondylarthritis und einer HIV-Infektion lagen im massgeblichen Vergleichszeitpunkt noch nicht vor (vgl. E. 3.1, E. 3.4 und E. 4.2 des besagten Urteils IV.2013.00494, Urk. 7/89). Das Hinzutreten neuer Diagnosen stellt aber nicht per se einen Revisionsgrund dar, weil damit das quantitative Element der (erheblichen) Gesundheitsverschlechterung nicht zwingend ausge wiesen ist (BGE 141 V 9 E. 5.2 mit Hinweisen). Massgebend ist auch im Zusammenhang mit einer Neuanmeldung einzig, ob bzw. in welchem Aus mass – unabhängig von der Diagnose und grundsätzlich unbesehen der Ätiolo gie – den medizinischen Akten eine erhebliche (andauernde) Ver schlechterung der Arbeits- bzw. Erwerbs fähigkeit im relevanten Zeitraum ent nommen werden kann (vgl. Urteil des Bundesgerichts 9C_799/2016 vom 21. März 2017 E. 5.2.1 mit weiteren Hinweisen).</w:t>
      </w:r>
    </w:p>
    <w:p>
      <w:r>
        <w:t>Übereinstimmend mit der Beschwerdegegnerin ist fest zustellen, dass aus den Berichten von Dr. I.___ nichts hervorgeht, was auf eine langfristige Einschränkung der Arbeitsfähigkeit in der angestammten Tätig keit des Beschwerdeführers im kaufmännischen Bereich schliessen lassen würde. Ausserdem könnten mit einer ergonomischen Anpassung des Arbeitsplatzes Optimierungen erzielt werden.</w:t>
      </w:r>
    </w:p>
    <w:p>
      <w:r>
        <w:rPr>
          <w:b/>
        </w:rPr>
        <w:t>E. 3.3</w:t>
      </w:r>
    </w:p>
    <w:p>
      <w:r>
        <w:t>In Bezug auf die im Beschwerdeverfahren eingereichten Berichte ist festzuhalten, dass nach Art. 87 Abs. 2 und 3 IVV die versicherte Person mit dem Revisionsge such oder der Neuanmeldung die massgebliche Tatsachenänderung glaubhaft machen muss (vgl. E. 1.2). Insoweit spielt der Untersuchungsgrundsatz, wonach das Gericht (oder die Verwaltung) für die richtige und vollständige Abklärung des rechtserheblichen Sachverhalts zu sorgen hat, nicht. Mithin kommt der versicher ten Person ausnahmsweise eine Beweisführungslast zu. Wird kein Eintretenstat bestand glaubhaft gemacht, sondern bloss auf ergänzende Beweismittel, insbe 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 falls auf Nichteintreten zu erkennen sei. Dasselbe gilt, wenn dem Revisionsgesuch oder der Neuanmeldung zwar ärztliche Berichte beigelegt sind, diese indessen so wenig substantiiert sind, dass sich eine neue Prüfung nur aufgrund weiterer Erkenntnisse allenfalls rechtfertigen würde. Diesfalls ist die IV-Stelle zur Nach forderung weiterer Angaben nur verpflichtet, wenn den – für sich allein genommen nicht Glaubhaftigkeit begründenden – Arztberichten konkrete Hin weise entnommen werden können, wonach möglicherweise eine mit weiteren Erhebungen erstellbare rechtserhebliche Änderung vorliegt. Ergeht eine Nichtein tretensverfügung im Rahmen des Verwaltungsverfahrens, das den Erfordernissen betreffend Fristansetzung und Androhung der Säumnisfolgen genügt, legen die Gerichte ihrer beschwerdeweisen Überprüfung den Sachverhalt zu Grunde, wie er sich der Verwaltung bot. Für das Beibringen neuer Beweismittel bleibt im an schliessenden Gerichtsverfahren kein Raum mehr (BGE 130 V 64 E. 5.2.5, Urteile des Bundesgerichts 8C_844/2012 vom 5. Juni 2013 E. 2.1 f. und 8C_531/2013 vom 1 0. Juni 2014 E. 4.1.4).</w:t>
      </w:r>
    </w:p>
    <w:p>
      <w:r>
        <w:rPr>
          <w:b/>
        </w:rPr>
        <w:t>E. 3.4</w:t>
      </w:r>
    </w:p>
    <w:p>
      <w:r>
        <w:t>Die Beschwerdegegnerin wies den Beschwerdeführer mit Schreiben vom 4. Dezember 2017 ( Urk. 7/95) darauf hin, dass er eine Veränderung der tatsäch lichen Verhältnisse seit Erlass der letzten Verfügung glaubhaft zu machen habe , und setzte ihm Frist bis zum 1 7. Januar 2018 an, um entsprechende Beweismittel (z.B. ärztliche Bestätigung oder Spitalbericht) einzureichen. Auf Ersuchen des Beschwerdeführers gewährte sie im zwei Mal Fristerstreckung , schliesslich bis zum 14. März 2018 ( Urk. 7/99, Urk. 7/102). Der Beschwerdeführer reichte darauf am 1 4. März 2018 ( Urk. 7/107) die Berichte von Dr. I.___ ein , nicht jedoch einen zuvor angekündigte n Bericht des behandelnden Psychiaters Dr. D.___ . Die Beschwerdegegnerin stellte dem Beschwerdeführer mit Vorbescheid vom 2 6. März 2018</w:t>
      </w:r>
    </w:p>
    <w:p>
      <w:r>
        <w:t>(Urk. 7/110) das Nichteintreten auf seine Neuanmeldung in Aus sicht , wogegen der Beschwerdeführer keinen Einwand erhob. Der Beschwerde führer hatte mithin ausreichend Zeit z ur Einreichung der Beweismittel und er liess die letzte Gelegenheit dazu, dies im Rahmen des Vorbescheidverfahrens noch zu tun, verstreichen. Dass er mit dem Beschaffen von Beweismitteln völlig überfor dert gewesen wäre, ist nicht ersichtlich. Der Umstand, dass er mehrfach um Fristerstreckung und um Aktenzustellung an Dr. D.___ ersuchte, weist im Gegenteil darauf hin, dass er durchaus in der Lage war, auf die Schreiben der Beschwerdegegnerin adäquat zu reagieren. Da sich in den besagten Berichten von Dr. I.___ keine Anhaltspunkte für eine Verschlechterung der im Zeitpunkt der Verfügung vom 24. April 2013 aktenkundigen psychischen Symptomatik (vgl. dazu E. 3.5, E. 4.1 und E. 4.5 des Urteils IV.2013.00494, Urk. 7/89) finden, war die Beschwerdegegnerin nicht verpflichtet, zusätzliche Abklärungen zu den geltend gemachten psychischen Beschwerden zu tätigen. Die erst im Beschwer deverfahren eingereichten Berichte des F.___ vom 2 9. März 2018 und von Dr. G.___ vom 2 8. März 2018 (Urk. 3/6), von Dr. D.___ vom 2. September 2018 ( Urk. 10/1)</w:t>
      </w:r>
    </w:p>
    <w:p>
      <w:r>
        <w:t>sowie von Dr. H.___ vom 3 0. Januar 2019 ( Urk. 17/2) wurden danach verspätet beigebracht und sind für die vorliegend einzig zu beur teilende Eintretensfrage nicht zu beachten. Dem Beschwerdeführer bleibt es jedoch unbenommen, die Berichte bei der Be schwerdegegnerin im Rahmen einer Neuanmeldung erneut einzureichen.</w:t>
      </w:r>
    </w:p>
    <w:p>
      <w:r>
        <w:rPr>
          <w:b/>
        </w:rPr>
        <w:t>E. 3.5</w:t>
      </w:r>
    </w:p>
    <w:p>
      <w:r>
        <w:t>Nach dem Gesagten ist nicht zu beanstanden, dass die Beschwerdegegnerin davon ausging, d er Beschwerdeführer habe mit den bis zum Zeitpun k t der angefochte n en Verfügung am 2 2. Mai 2018 eingereichten Berichten k eine Verschlechterung des Gesundheitszustandes glaubhaft gemacht. Sie trat zu Recht nicht auf die Neu anmeldung ein. Die Beschwerde ist daher abzuweisen.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