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IV.2018.00538 vom 8. Oktober 2018</w:t>
      </w:r>
    </w:p>
    <w:p>
      <w:r>
        <w:t>ZH Sozialversicherungsgericht, 2018-10-08, DE</w:t>
      </w:r>
    </w:p>
    <w:p>
      <w:r>
        <w:rPr>
          <w:b/>
        </w:rPr>
        <w:t xml:space="preserve">Quelle: </w:t>
      </w:r>
      <w:r>
        <w:t>https://mcp.opencaselaw.ch/entscheid/zh_sozialversicherungsgericht_IV.2018.00538</w:t>
      </w:r>
    </w:p>
    <w:p>
      <w:r>
        <w:t>FR: ZH_SOZIALVERSICHERUNGSGERICHT IV.2018.00538 du 8 octobre 2018</w:t>
      </w:r>
    </w:p>
    <w:p>
      <w:r>
        <w:t>IT: ZH_SOZIALVERSICHERUNGSGERICHT IV.2018.00538 del 8 ottobre 2018</w:t>
      </w:r>
    </w:p>
    <w:p>
      <w:pPr>
        <w:pStyle w:val="Heading2"/>
      </w:pPr>
      <w:r>
        <w:t>Erwägungen</w:t>
      </w:r>
    </w:p>
    <w:p>
      <w:r>
        <w:rPr>
          <w:b/>
        </w:rPr>
        <w:t>E. 1</w:t>
      </w:r>
    </w:p>
    <w:p>
      <w:r>
        <w:t>X.___ , geboren 1970, war seit 1. August 2012 bei der Gemeinde Y.___</w:t>
      </w:r>
    </w:p>
    <w:p>
      <w:r>
        <w:t>im Rahmen eines teilzeitlichen Arbeitspensums von 7 Lektionen in der Woche beziehungsweise im Umfang eines Beschäftigungsgrades von rund 24 % als Lehrperson Unterstufe (Urk. 7/19/1-6) tätig und übte gleichzeitig im Umfang eines Arbeitspensums von rund 10 % ( Urk. 7/3 Ziff. 5.4; Urk. 7/18/4) eine selbstständige Erwerbstätigkeit aus (Verkauf von Reinigungsmitteln; Urk. 7/9/11), als sie am 1 1. Dezember 2013 als Lenkerin eines Motorfahrzeuges an einem Verkehrsunfall beteiligt war (Urk. 7/9/2 ; Urk. 7/9/11-12 ). Am 1 4. Mai 2014 meldete sich die Versicherte mit dem Hinweis auf die Folgen des Unfalls vom 1 1. Dezember 2013 (Urk. 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 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Nach der allgemeinen Beweisregel (Art. 8 des Zivilgesetzbuches, ZGB) obliegt es bei erstmaliger Rentenprüfung (sowie bei einer Neuanmeldung zum Leistungs be zug) der versicherten Person, die invalidisieren den Folgen der gesundheitlichen Beeinträchtigung mit dem Beweisgrad der über wie genden Wahrscheinlichkeit nachzuweisen. Gelingt dieser Nachweis nicht, verfügt sie über keinen Leistungs anspruch. Mit anderen Worten wird bei Beweislosigkeit vermutet, dass sich der geklagte Gesundheitsschaden nicht invalidisierend auswirkt (BGE 140 V 290 E.</w:t>
      </w:r>
    </w:p>
    <w:p>
      <w:r>
        <w:t>4.1; 139 V 547 E. 8.1). Bleiben die Auswirkungen eines objektivierbaren wie auch eines nicht (bildgebend) fassbaren Leidens auf die Arbeitsfähigkeit trotz in Nach achtung des Untersuchungs grundsatzes sorg fältig durchgeführter Abklärun gen vage und unbestimmt, ist der Beweis für die Anspruchsgrundlage nicht geleistet und nicht zu erbringen (BGE 140 V 290 E. 4 .1 mit Hinweisen auf die Literatur).</w:t>
      </w:r>
    </w:p>
    <w:p>
      <w:r>
        <w:rPr>
          <w:b/>
        </w:rPr>
        <w:t>E. 1.4</w:t>
      </w:r>
    </w:p>
    <w:p>
      <w:r>
        <w:t>) ergibt sich aus BGE 141 V 281 Folgendes: Die ärztliche Arbeitsfähigkeitsschätzung, zumindest ohne einläss liche Befassung mit den spezifischen normativen Vorgaben und ohne entspre chende Begründung, kann zwar den rechtlich geforderten Beweis des Vorliegens einer Erwerbsunfähigkeit (Art. 7 Abs. 2 ATSG) nicht erbringen, weil sie weitge hend vom Ermessen des medizinisch-psychiatrischen Sachverständigen abhängt. Die medizinische Einschätzung der Arbeitsfähigkeit ist aber eine wichtige Grund lage für die anschliessende juristische Beurteilung der Frage, welche Arbeits 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 nischen Sachverständigen als auch die Organe der Rechtsan wendung bei ihrer Einschätzung des Leistungsvermögens an den normativen Vor gaben zu orien tieren; die Gutachter im Idealfall gemäss der entsprechend formulierten Frage stellung (BGE 141 V 281 E. 5.2). Die Rechtsanwender prüfen die medizinischen Angaben frei insbesondere daraufhin, ob die Ärzte sich an die mass gebenden normativen Rahmenbedingungen gehalten haben und ob und in welchem Umfang die ärztlichen Feststellungen anhand der rechtserheblichen Indikatoren auf Arbeitsunfähigkeit schliessen lassen (BGE 143 V 418 E. 6). Im Rahmen der Beweiswürdigung obliegt es den Rechtsanwendern zu überprüfen, ob in concreto ausschliesslich funktionelle Ausfälle bei der medizinischen Einschätzung berück sichtigt wurden und ob die Zumutbarkeitsbeurteilung auf einer objektivierten Grundlage erfolgte (BGE 141 V 281 E. 5.2.2; Art. 7 Abs. 2 ATSG). 7 .4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w:t>
      </w:r>
    </w:p>
    <w:p>
      <w:r>
        <w:rPr>
          <w:b/>
        </w:rPr>
        <w:t>E. 3</w:t>
      </w:r>
    </w:p>
    <w:p>
      <w:r>
        <w:t>Ziff. 6.2 -6.3 ) bei der Invalidenver siche rung zum Leis tungs bezug an</w:t>
      </w:r>
    </w:p>
    <w:p>
      <w:r>
        <w:t>(Urk. 7/3 ). Die Sozialversi che rungs ansta lt des Kantons Zürich, IV-Stelle, zog beim zuständigen Unfallversicherer, der Helsana Unfall AG, die Akten betreffend den Unfall der Versicherten vom 1 1. Dezember 2013 ( Urk. 7/9/1-59; Urk. 7/17/1-18; Urk. 7/27/1-12 und Urk. 7/39/1-110) bei und beteiligte sich ( Urk. 7/28/1-6 und Urk. 7/39/1) an einem vom Unfallversicherer in Auftrag gegebenen polydisziplinären Gutachten (Gutachten vom 2 8. Oktober 2015; Urk. 7/9/2- 89).</w:t>
      </w:r>
    </w:p>
    <w:p>
      <w:r>
        <w:t>In der Folge liess die IV-Stelle die Versicherte bidisziplinär (neurologisch und psychiatrisch) begutachten (Gutachten vom 1 1. Juli 2017; Urk. 7/68/1-33). Nach durchgeführtem Vorbescheidverfahren ( Urk. 7/77 und Urk. 7/82) verneinte die IV Stelle mit Verfügung vom 1 4. Mai 2018 ( Urk. 7/85 = Urk. 2) einen Anspruch der Versicherten auf eine Invalidenrente . 2.</w:t>
      </w:r>
    </w:p>
    <w:p>
      <w:r>
        <w:t>Gegen die Verfügung vom 1 4. Mai 2018 (Urk. 2) erhob die Versicherte am 1 3. Juni 2018 Beschwerde (Urk. 1) und beantragte, jene sei aufzuhe ben und es sei die IV Stelle zu verpflichten, ihr die gesetzlichen Leistungen und insbe sondere eine Invalidenrente für die Zeit vom Dezember 2014 bis März 2017 auszurichten (S. 2).</w:t>
      </w:r>
    </w:p>
    <w:p>
      <w:r>
        <w:t>Mit Beschwerdeantwort vom 9. August 2018 (Urk. 6) beantragte die Beschwer de gegner in die Abweisung der Beschwerde, wovon der Beschwerdeführerin am 5. September 2018 Kenntnis gegeben wurde ( Urk.</w:t>
      </w:r>
    </w:p>
    <w:p>
      <w:r>
        <w:rPr>
          <w:b/>
        </w:rPr>
        <w:t>E. 3.1</w:t>
      </w:r>
    </w:p>
    <w:p>
      <w:r>
        <w:t>Vorerst ist von Amtes wegen zu prüfen, ob im Verwaltungsverfahren den An sprüchen der Beschwerdeführerin auf das recht liche Gehör hinreichend nachge kommen wurde.</w:t>
      </w:r>
    </w:p>
    <w:p>
      <w:r>
        <w:rPr>
          <w:b/>
        </w:rPr>
        <w:t>E. 3.2</w:t>
      </w:r>
    </w:p>
    <w:p>
      <w:r>
        <w:t>Die Parteien haben nach Art. 29 Abs. 2 der Bundesverfassung (BV) und Art. 42 Satz 1 ATSG Anspruch auf rechtliches Gehör; sie müssen nicht angehört werden vor Verfügungen, die durch Einsprache anfechtbar sind (Art. 42 Satz 2 ATSG; BGE 134 V 97 E. 2.8.1).</w:t>
      </w:r>
    </w:p>
    <w:p>
      <w:r>
        <w:t>Der Anspruch auf rechtliches Gehör ist von Amtes wegen zu überprüfen (Art. 29 Abs. 2 BV; Urteil des Bundesgerichts H 4/05 vom 19. April 2005 E. 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w:t>
      </w:r>
    </w:p>
    <w:p>
      <w:r>
        <w:t>132 V 387 E. 5.1; 127 V 431 E. 3d/ aa ).</w:t>
      </w:r>
    </w:p>
    <w:p>
      <w:r>
        <w:t>Vorbehalten sind rechtsprechungs gemäss diejenigen Fälle, in denen diese Verletzung nicht besonders schwer wiegt und dadurch geheilt wird, dass die betroffene Person die Möglichkeit erhält, sich vor einer Beschwerdeinstanz zu äussern , die sowohl den Sach verhalt als auch die Rechtslage frei überprüfen kann. Die Heilung eines – all fälligen – Mangels soll aber die Ausnahme bleiben (BGE 125 V 368 E. 4c/ aa , 124 V 183 E. 4a).</w:t>
      </w:r>
    </w:p>
    <w:p>
      <w:r>
        <w:rPr>
          <w:b/>
        </w:rPr>
        <w:t>E. 3.3</w:t>
      </w:r>
    </w:p>
    <w:p>
      <w:r>
        <w:t>Das Akteneinsichtsrecht als Teilaspekt des Gehörsanspruchs wird in Art. 47 ATSG separat geregelt. Aus Inhalt und Funktion des Akteneinsichtsrechts als Teil des Anspruchs auf rechtliches Gehör folgt nach der Rechtsprechung, dass grundsätz 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 rungsrecht verbunden, gleichsam dessen Vorbedingung. Die versicherte Person kann sich nur dann wirksam zur Sache äussern und geeignete Beweise führen oder bezeichnen, wenn ihr die Möglichkeit eingeräumt wird , die Unterlagen ein zusehen, auf welche sich die Behörde bei ihrer Verfügung gestützt hat. Das recht liche Gehör dient in diesem Sinne einerseits der Sachaufklärung und stellt ander seits ein persönlichkeitsbezogenes Mitwirkungsrecht im Verfahren dar. Daraus ergibt sich, dass der Versicherer, welcher neue Akten beizieht oder erstellt, auf die er sich in seiner Verfügung zu stützen gedenkt, grundsätzlich verpflichtet ist, die Beteiligten über den Aktenbeizug zu informieren ( BGE 115 V 297 E. 2e). Das Akteneinsichtsrecht bezieht sich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 fahrensausgang belanglos. Es muss vielmehr dem Betroffenen selbst überlassen sein, die Relevanz der Akten zu beurteilen (BGE 132 V 387 E. 3).</w:t>
      </w:r>
    </w:p>
    <w:p>
      <w:r>
        <w:rPr>
          <w:b/>
        </w:rPr>
        <w:t>E. 3.4</w:t>
      </w:r>
    </w:p>
    <w:p>
      <w:r>
        <w:t>Das Akteneinsichtsrecht wird grundsätzlich nur auf entsprechendes Gesuch hin gewährt (Urteil des Bundesgerichts 1C_482/2010 vom 1 4. April 2011 E. 3.1 mit Hinweisen). Eine Partei hat daher grundsätzlich ein Gesuch um Akteneinsicht zu stellen, damit überhaupt die Einsichtnahme gewährt oder verweigert werden kann. So kann der Versicherer gemäss Art.</w:t>
      </w:r>
    </w:p>
    <w:p>
      <w:r>
        <w:rPr>
          <w:b/>
        </w:rPr>
        <w:t>E. 3.5</w:t>
      </w:r>
    </w:p>
    <w:p>
      <w:r>
        <w:t>Gemäss der Rechtsprechung ist der Beweiswert von Berichten der Regionalen Ärztlichen Dienste der IV-Stellen (RAD) nach Art. 49 Abs. 2 der Verordnung über die Invalidenversicherung (IVV) mit jenem von externen medizinischen Sachver ständigengutachten vergleichbar, sofern sie den von der Rechtsprechung umschriebenen Anforderungen an ein ärztliches Gutachten genügen (BGE 137 V 210 E. 1.2.1). Auf das Ergebnis versicherungsinterner ärztlicher Abklärungen - zu denen die RAD-Berichte gehören - kann allerdings nicht abgestellt werden, wenn auch nur geringe Zweifel an ihrer Zuverlässigkeit und Schlüssigkeit bestehen (BGE 139 V 225 E. 5.2 und 135 V 465 E. 4.4; Urteil des Bundesgerichts 8C_839/2016 vom 1 2. April 2017 E. 3.2).</w:t>
      </w:r>
    </w:p>
    <w:p>
      <w:r>
        <w:rPr>
          <w:b/>
        </w:rPr>
        <w:t>E. 3.6</w:t>
      </w:r>
    </w:p>
    <w:p>
      <w:r>
        <w:t>Dem RAD kommt gemäss der Rechtsprechung insbesondere die folgende Aufgabe zu (Urteil des Bundesgerichts 9C_858/2014 vom 3. September 2015 E. 3.3.2 f.):</w:t>
      </w:r>
    </w:p>
    <w:p>
      <w:r>
        <w:t>Sinn und Zweck der Regelung gemäss Art. 59 Abs. 2bis IVG und Art. 49 Abs. 1 IVV ist, dass die IV-Stellen zur Beurteilung der medizinischen Anspruchsvoraus 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Die RAD bezeichnen die zumutbaren Tätigkeiten und die unzumutbaren Funktionen unter Angabe einer allfälligen medizinisch begründeten zeitlichen Schonung. Damit soll im Hinblick auf eine erfolgreiche Eingliederung eine objektivere Festlegung der massgeben den funktionellen Leistungsfähigkeit der Versicherten ermöglicht werden. Gestützt auf die Angaben des RAD hat die IV-Stelle zu beurteilen, was einer ver sicherten Person aus objektiver Sicht noch zumutbar ist und was nicht. Den regionalen ärztlichen Diensten kommt grosse Bedeutung zu für die Beurteilung der Anspruchsvoraussetzungen aus medizinischer Sicht. Der abschliessende Ent scheid darüber liegt indessen bei der IV-Stelle, wie sich bereits aus Satz 1 von Art. 59 Abs. 2 bis IVG ergibt. Danach stehen die regionalen ärztlichen Dienste den IV-Stellen zur Beurteilung der medizinischen Vor aussetzungen des Leistungsan spruchs zur Verfügung. Dessen Berichte und Stellungnahmen sind denn auch Teil der medizinischen Sachverhaltsabklärung und müssen von der IV-Stelle und im Streitfalle vom kantonalen Versiche rungs gericht und allenfalls vom Bundesge richt gewürdigt werden. Zu den Aufgaben der RAD gehört insbesondere, aus medizinischer Sicht - gewissermassen als Hilfe stellung für die medizinischen Laien in der Verwaltung und auch an den Gerichten , die im Streitfall über den Leistungsanspruch zu entscheiden haben - den medizinischen Sachverhalt zusammenzufassen und zu würdigen sowie sich zur Notwendigkeit zusätzlicher Abklärungen zu äussern. Die IV-Stelle kann sich indes auch auf die Berichte der behandelnden Ärztinnen und Ärzte oder auf Gutachten Sachverständiger stützen. 4. 4.1</w:t>
      </w:r>
    </w:p>
    <w:p>
      <w:r>
        <w:t>In der Beschwerdeantwort vom 9. August 2018 ( Urk. 6) verwies die Beschwerde gegnerin auf die Stellungnahmen von RAD-Arzt dipl. med. B.___</w:t>
      </w:r>
    </w:p>
    <w:p>
      <w:r>
        <w:t>vom 2 1. Juli 2017 ( Urk. 7/75/8-9) und vom 1 1. Mai 2018 (Urk.</w:t>
      </w:r>
    </w:p>
    <w:p>
      <w:r>
        <w:t>7/84/3) .</w:t>
      </w:r>
    </w:p>
    <w:p>
      <w:r>
        <w:t>4.2</w:t>
      </w:r>
    </w:p>
    <w:p>
      <w:r>
        <w:t>4.2.1</w:t>
      </w:r>
    </w:p>
    <w:p>
      <w:r>
        <w:t>Dipl. med. Peter B.___ , Facharzt für Neurologie und für Psychiatrie und Psychotherapie, nahm am 2 1. Juli 2017 ( Urk. 7/75/9) zum Gutachten von Dr. Z.___ und Dr. A.___ vom 1 1. Juli 2017 ( Urk. 7/68) Stellung und führte aus, dass der Gesundheitsschaden aus medizinischer Sicht nur leicht ausgeprägt sei, und dass aus psychiatrischer Sicht höchstens eine mittelgradige depressive Episode und eine somatoforme Schmerzstörung festzustellen seien , und dass eine posttraumatische Belastungsstörung auszuschliessen sei. 4.2.2</w:t>
      </w:r>
    </w:p>
    <w:p>
      <w:r>
        <w:t>In seiner Stellungnahme vom 1 1. Mai 2018 ( Urk. 7/84/3) bestätigte</w:t>
      </w:r>
    </w:p>
    <w:p>
      <w:r>
        <w:t>dipl. med. B.___ , dass er an seiner bisherigen Beurteilung des Gutachtens von Dr. Z.___ und Dr. A.___</w:t>
      </w:r>
    </w:p>
    <w:p>
      <w:r>
        <w:t>festhalte , dass dieses Gutachten nachvollziehbar und plausibel sei, und dass die Beschwerdeführerin im Rahmen ihres Einwandes keine neuen medizinischen Sachverhalte geltend gemacht habe, weshalb auf das Gutachten abzustellen sei.</w:t>
      </w:r>
    </w:p>
    <w:p>
      <w:r>
        <w:t>4.3</w:t>
      </w:r>
    </w:p>
    <w:p>
      <w:r>
        <w:t>Die Beschwerdegegnerin hat der Beschwerdeführerin am 2 6. März 2016 die Akten zur Einsicht zugestellt ( Urk. 7/ 50 ) . Anschliessend ersuchte die Beschwerdeführe rin am 8. August 2017 die Beschwerdegegnerin um Zustellung des Gutachtens von Dr. Z.___ und Dr. A.___ vom 1 1. Juli 2017 ( Urk. 7/69), worauf ihr die Beschwerdegegnerin dieses am 2 9. August 2017 zustellte ( Urk. 7/70). Die Stellungnahmen von RAD-Arzt dipl. med. B.___ vom 2 1. Juli 2017 und vom 1 1. Mai 2018 hat die Beschwerdegegnerin der Beschwerdeführer in</w:t>
      </w:r>
    </w:p>
    <w:p>
      <w:r>
        <w:t>vor Erlass der angefochtenen Verfügung indes nicht zugestellt. Für die Beschwerdeführerin, welche keine Kenntnis davon hatte, dass die Beschwerdegegnerin bei dipl. med. B.___ die fraglichen Stellungnahmen eingeholt hatte, bestand indes kein Anlass, bei der Beschwerdegegnerin ein Gesuch um Einsicht in die Stellung nahmen von dipl. med. B.___ vom 2 1. Juli 2017 und vom 1 1. Mai 2018 zu stellen. Demzufolge hätte die Beschwerdegegnerin vor Erlass der angefocht enen Verfügung vom 1 4. Mai 2018 der Beschwerdeführerin von sich aus beziehungs weise von Amtes wegen Einsicht in die Stellungnahmen von dipl. med. B.___ vom 2 1. Juli 2017 und vom 1 1. Mai 2018 gewähren müssen. 4.4</w:t>
      </w:r>
    </w:p>
    <w:p>
      <w:r>
        <w:t>Das Unter lassen der Gewährung von Akteneinsicht in die fraglichen Stellung nahmen von RAD-Arzt dipl. med. B.___ , welche Teil der während des Ver wal tungsverfahrens durchgeführten medizinischen Sachverhaltsabklärungen dar stell t en, stellt eine Ver let z ung des rechtlichen Ge hörs der Beschwerdeführerin dar.</w:t>
      </w:r>
    </w:p>
    <w:p>
      <w:r>
        <w:t>5. 5.1</w:t>
      </w:r>
    </w:p>
    <w:p>
      <w:r>
        <w:t>Wesentlicher Bestandteil des verfassungsrechtlichen Gehörsanspruchs ist die Begründungspflicht. Sie soll verhindern, dass sich die Behörde von unsach lichen Motiven leiten lässt, und es den Betroffenen ermöglichen, die Verfü gung gege benenfalls sachgerecht anzufechten. Die Begründungspflicht be deu tet nicht, dass sich die Behörde mit jedem einzelnen Vorbringen und jedem einzelnen Akten stück ausdrücklich auseinandersetzen muss. Der An spruch auf rechtliches Gehör verlangt insbesondere, dass die rechtserheb li chen Vorbringen der Parteien ange hört und berücksichtigt werden (BGE 124 I 241 E. 2). Die Begründung muss kurz die Überlegungen nennen, von denen sich die Behörde hat leiten lassen und auf die sich die Verfügung stützt. Nicht erforderlich ist hingegen, dass sich die Verfü gung mit allen Partei stand punkten einlässlich auseinandersetzt und jedes ein zelne Vorbringen aus drücklich widerlegt. Vielmehr kann sie sich auf die für den Entscheid wesentlichen Gesichtspunkt e beschränken (BGE 126 I 97 E. 2b und 124 V 180 E. 1a).</w:t>
      </w:r>
    </w:p>
    <w:p>
      <w:r>
        <w:t>Es genügt, wenn die Verfügung gegebenenfalls sachge recht ange fochten werden kann (BGE 130 II 530 E. 4.3, 129 I 232 E. 3.2, 124 V 180 E. 1a; Urteil des Bundesgerichts 8C_511/2007 vom 22. November 2007 E. 4.2.2).</w:t>
      </w:r>
    </w:p>
    <w:p>
      <w:r>
        <w:t>Demgegenüber darf sich die Behörde nicht damit begnügen, die von der betroffe nen Person vorgebrachten entscheidwesentlichen</w:t>
      </w:r>
    </w:p>
    <w:p>
      <w:r>
        <w:t>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gewisse Gesichtspunkte nicht berück sichtigen kann (Urteil des Bundesgerichts B 61/00 vom 2 6. September 2001 E. 3b; BGE 124 V 180 E . 2b). 5.2</w:t>
      </w:r>
    </w:p>
    <w:p>
      <w:r>
        <w:t>Die Beschwerdegegnerin führte im Vorbescheid vom 2 1. Februar 2018 ( Urk. 7/77) aus: „Das neu erstellte medizinische Gutachten“ (von Dr. med. A.___ und Dr. med. Z.___ vom 1 1. Juli 2017) „kommt zum Ergebnis, dass seit dem Unfallzeitpunkt im Dezember 2013 eine Erwerbsfähigkeit von 80 % ausge wiesen war. Der Gesundheitszustand von X.___ hat sich im Verlauf ver bessert. Ab Januar 2017 war ihr eine Tätigkeit in einem 90%-Pensum zumutbar“. 5.3</w:t>
      </w:r>
    </w:p>
    <w:p>
      <w:r>
        <w:t>Im Rahmen des Vorbescheidverfahrens</w:t>
      </w:r>
    </w:p>
    <w:p>
      <w:r>
        <w:t>erhob die Beschwerdeführerin Einwand gegen den Vorbescheid vom 2 1. Februar 201 8. In ihrem Schreiben vom 9. April 2018 ( Urk. 7/82) machte sie geltend, dass die Verfasser des polydisziplinären Gut achtens der Medas</w:t>
      </w:r>
    </w:p>
    <w:p>
      <w:r>
        <w:t>C.___ vom 2 8. Oktober 2015 ( Urk. 7/39/2-88) keine auf dem freien Arbeitsmarkt verwertbare Arbeitsfähigkeit festgestellt hätten (S.</w:t>
      </w:r>
    </w:p>
    <w:p>
      <w:r>
        <w:t>3). Demgegenüber hätten Dr. A.___ und Dr. Z.___ in ihrem Gutachten vom 1 1. Juli 2017 eine Verbesserung des Gesundheitszustand es seit dem statio nä ren Aufenthalt in der D.___ festgestellt (S. 4). Dr. A.___ und Dr. Z.___ hätten in ihrem Gutachten grundsätzlich lediglich zum Gesund heitszustand zum Zeitpunkt der Untersuchung beziehungsweise seit dem Zeit punkt des Austritts aus der D.___ im Dezember 2016 und nicht zur Entwicklung der Arbeitsfähigkeit seit dem Unfallzeitpunkt bis zu jenem Zeit punkt Stellung genommen (S. 5). Gestützt auf die medizinischen Akten, insbe sondere das Gutachten der Ärzte der Medas</w:t>
      </w:r>
    </w:p>
    <w:p>
      <w:r>
        <w:t>C.___ ,</w:t>
      </w:r>
    </w:p>
    <w:p>
      <w:r>
        <w:t>sei daher von einer vollständigen Arbeitsunfähigkeit sei t dem Unfalldatum vom 1 1. Dezember 2013 auszugehen. Demzufolge sei ab dem Zeitpunkt bei Ablauf des Wartejahres am 1 0. Dezember 2014 bis Dezember 2016 ein Anspruch auf eine (befristete) ganze Rente ausgewiesen (S. 7). 5.4</w:t>
      </w:r>
    </w:p>
    <w:p>
      <w:r>
        <w:t>In der angefochtenen Verfügung vom 1 4. Mai 2018 ( Urk. 2 S. 2 ) führte die Beschwerdegegnerin zu den von der Beschwerdeführerin gegen den Vorbescheid erhobenen Einwendungen das Folgende aus: « Das neurologisch-psychiatrische Gutachten vom 1 1. Juli 2017 von Dr. med. A.___ , FMH Neurologie/Verhaltens neurologie und Dr. med. Z.___ , FMH Psychiatrie und Psychotherapie, wel ches Grundlage für die Beurteilung der Invalidität ist, ist umfassend. Es ist aus ärztlicher Sicht in der Beurteilung der medizinischen Situation einleuchtend und die Schlussfolgerungen der Experten sind begründet. Es erfüllt somit die von der Praxis gestellten Anforderungen an ein medizinisches Gutachten zur Bestimmung der Invalidität. Aus medizinischer Sicht werden keine neuen Aspekte hervorge bracht und es gibt keinen Anlass, noch weitere medizinische Abklärungen durch zuführen ». 5.5</w:t>
      </w:r>
    </w:p>
    <w:p>
      <w:r>
        <w:t>Die Beschwerdegegnerin nahm in der angefochtenen Verfügung vom 1 4. Mai 2018 ( Urk. 2) nicht ausdrücklich Stellung zu den von der Beschwerdeführerin im Rahmen des Vorbescheidverfahrens erhobenen Einwendungen (vorstehend E. 5.3) sondern hielt in der angefochtenen Verfügung diesbezüglich lediglich fest, dass die Beschwerdeführerin im Rahmen des Vorbescheidverfahrens in medizinischer Hinsicht keine neuen Aspekte geltend gemacht habe, weshalb gestützt auf das nachvollziehbare und überzeugende Gutachten von Dr. A.___ und Dr. Z.___</w:t>
      </w:r>
    </w:p>
    <w:p>
      <w:r>
        <w:t>vom 1 1. Juli 2017 ein Rentenanspruch zu verneinen sei (vorstehend E. 5.4). 5.6</w:t>
      </w:r>
    </w:p>
    <w:p>
      <w:r>
        <w:t>Bei den Einwänden der Beschwerdeführerin betreffend die Frage, ob für den Zeit raum ab dem Unfallzeitpunkt vom 11. Dezember 2013 bis zum Zeitpunkt des Aus tritts aus der D.___ im Dezember 2016 auf die Beurteilung durch Dr. A.___ und Dr. Z.___ vom 11. Juli 2017 beziehungsweise auf diejenige durch die Ärzte der Medas</w:t>
      </w:r>
    </w:p>
    <w:p>
      <w:r>
        <w:t>C.___ vom 28. Oktober 2015 abzustellen sei, beziehungsweise betreffend die Frage nach einem Anspruch auf eine befristete Rente während eines gewissen Zeitraums, handelt es sich um entscheidwesentli che</w:t>
      </w:r>
    </w:p>
    <w:p>
      <w:r>
        <w:t>Einwände, mit welchen sich die Beschwerdegegnerin bei Erlass der angefoch tenen Verfügung gemäss der erwähnten Rechtsprechung (vorstehend E. 5.1) aus drücklich hätte auseinandersetzen oder zumindest die Gründe hätte angeben müssen, weshalb sie die vorgebrachten Gesichtspunkte nicht berücksichtigen konnte. In Würdigung der gesamten Umstände ist davon auszugehen, dass sich die Beschwerdegegnerin in der angefochtenen Verfügung daher nicht in genü gender Weise mit den von der Beschwerdeführerin anlässlich des Vorbescheid verfahrens erhobenen ( entscheid wesentlichen ) Einwendungen auseinandersetzte. Auch damit hat sie den Anspruch auf der Beschwerdeführerin auf rechtliches Gehör verletzt.</w:t>
      </w:r>
    </w:p>
    <w:p>
      <w:r>
        <w:t>Da, wie nachfolgend zu zeigen ist, ein Entscheid in der Sache ohnehin nicht mög lich ist, ist von einer Heilung jedoch abzusehen. 6. 6.1</w:t>
      </w:r>
    </w:p>
    <w:p>
      <w:r>
        <w:t>Die Ärzte der Medas</w:t>
      </w:r>
    </w:p>
    <w:p>
      <w:r>
        <w:t>C.___ stellten in ihrem polydisziplinären (rheuma tologischen, neurologischen und psychiatrischen) Gutachten vom 2 8. Oktober 2015 ( Urk. 7/39/2-88) die folgenden Diagnosen (S. 42 f.): - m yofasziales Schmerzsyndrom im Nac ken-/Schultergürtelbereich mit/bei: - Status nach Verkehrsunfall vom 1 1. Dezember 2013 mit HWS Distorsion (aktenanamnestisch) - c hronische Spannungskopfschmerzen mit episodischer migräniformer Exazerbation</w:t>
      </w:r>
    </w:p>
    <w:p>
      <w:r>
        <w:t>ohne Aura - somatoforme Störung (Differentialdiagnose: nicht näher bezeichnete dissoziative</w:t>
      </w:r>
    </w:p>
    <w:p>
      <w:r>
        <w:t>Störung) Nebendidagnosen : - Status nach OSG -Bandläsion mit operativer Band naht rechts im Alter</w:t>
      </w:r>
    </w:p>
    <w:p>
      <w:r>
        <w:t>von 13 Jahren (a namnestisch ) - m oderat e Hypermobilität</w:t>
      </w:r>
    </w:p>
    <w:p>
      <w:r>
        <w:t>Die Ärzte führten aus, dass die Beschwerdeführerin in wichtigen Fähigkeiten für die Tätigkeit als Primarlehrerin erheblich eingeschränkt sei , nämlich bei der Planung und Strukturierung von Aufgaben, der Flexibilität und Umstellfähigkeit, der Entscheidungs- und Urteilsfähigkeit, unter Umständen auch in der Anwendung fachlicher Kompetenzen, der Durchhaltefähigkeit, und der Selbstbehauptungsfähigkeit. Aufgrund dessen sei die Beschwerdeführerin gegenwärtig nicht in der Lage einer Tätigkeit als Primar lehrerin nachzugehen.</w:t>
      </w:r>
    </w:p>
    <w:p>
      <w:r>
        <w:t>Die Ausübung behinderungsangepasster Tätigkeiten sei der Beschwerdeführerin theoretisch jeweils für ganz kurze Zeiten, in der Grössenordnung von einer halben bis maximal einer Stunde , ein- bis zweimal pro Tag zuzumuten. Dies entspreche</w:t>
      </w:r>
    </w:p>
    <w:p>
      <w:r>
        <w:t>jedoch nicht einer verwertbaren Arbeitsfähigkeit auf dem freien Arbeitsmarkt (S. 48), wobei nicht auszuschliessen sei , dass eine stationäre Rehabilitation mit interdisziplinärem Ansatz und einem Schwerpunkt im psychiatrisch-psychothe rapeuti schen Bereich und eine nachfolgende ambulante Behandlung zu einer Ver besserung des Gesundheitszustandes führen könnte. Mit einer rele vante n</w:t>
      </w:r>
    </w:p>
    <w:p>
      <w:r>
        <w:t>Verbes serung des Gesundheitszustandes sei indes nicht vor Ablauf von zwei bis drei Jahren zu rechnen (S. 49). 6.2</w:t>
      </w:r>
    </w:p>
    <w:p>
      <w:r>
        <w:t>Dr. med. A.___ , Facharzt für Neurologie, und Dr. med. Z.___ , Facharzt für Psychiatrie und Psychotherapie, stellten in ihrem bidis ziplinären Gutachten vom 1 1. Juli 2017 ( Urk. 7/68/1-33) die folgenden Diagno sen (S. 16 und S. 23): Diagnosen mit Auswirkung auf die Arbeitsfähigkeit: - zervikoz ephales Schmerzsyndrom mit Genickschmerzen sowie zervikogen</w:t>
      </w:r>
    </w:p>
    <w:p>
      <w:r>
        <w:t>getriggerten Kopfschmerzen bei Zustand nach Verkehrsunfall vom Dezember 2013 - i ntermittierende Spannungskopfschmerzen ( möglich ) - Migräne mit und ohne Aura (selten) - leicht ausgeprägte generalisierte Angststörung - anhaltende somatoforme Schmerzstörung Diagnosen ohne Auswirkung auf die Arbeitsfähigkeit: - Symptomausweitung mit subjektiver Beeinträchtigung der kognitiven Funktionen bei unauffälliger verhaltensneurologischer Untersuchung - d epressive Episode, mittleren Grades, gegenwärtig remittiert</w:t>
      </w:r>
    </w:p>
    <w:p>
      <w:r>
        <w:t>Die Gutachter erwähnten, dass die psychiatrische Beurteilung hinsichtlich der Einschätzung der Arbeitsfähigkeit massgeben d sei (S. 33). Der Gesundheits zu stand der Beschwerdeführerin habe sich verbessert, insbesondere seit sie in der D.___</w:t>
      </w:r>
    </w:p>
    <w:p>
      <w:r>
        <w:t>vom 9. Mai bis 4. Juni 2016 stationär behandelt worden sei (S. 32).</w:t>
      </w:r>
    </w:p>
    <w:p>
      <w:r>
        <w:t>Dafür sprächen auch die Umstände , dass die Beschwerdeführerin im Januar 2017 in ein Eigenheim umgezogen sei, ohne dass es dadurch zu einer aktenkundige n Exazerbation ihrer Symptome gekommen sei, und dass sie anschliessend im April 2017, die Behandlung mit einem Antidepressivum sistiert habe (S. 31). Insgesamt sei von einer Degression der Symptomatik auszugehen. Gegenwärtig bestehe noch eine Beeinträchtigung der Arbeits- und Leistungs fähigkeit von insgesamt 10 % , wobei die Beschwerdeführerin im Vergleich zu Gesunden insbesondere etwas mehr Erholung und Pausen benötige (S. 32).</w:t>
      </w:r>
    </w:p>
    <w:p>
      <w:r>
        <w:t>Rück blicken d sei mit grosser Wahrscheinlichkeit davon auszugehen, dass die Beschwerdeführerin in der Zeit vom Unfalldatum bis zum Dezember 2016 in schwankendem Ausmass unter einer depressiven Episode leicht bis mittleren Grades und unter einer anhaltend somatoformen Schmerzstörung gelitten habe, und dass sie deshalb im Durchschnitt ( gemittelt ) im Umfang von 20 % in der Arbeitsfähigkeit beeinträchtigt gewesen sei . Dies stehe in Übereinstimmung mit der auf S. 47 des Medas -Gutachtens vorgenommenen Beurteilung (S. 31). 6.3</w:t>
      </w:r>
    </w:p>
    <w:p>
      <w:r>
        <w:t>RAD-Arzt dipl. med. B.___ stellte in seiner Stellungnahme vom 2 1. Juli 2017 ( Urk. 7/75/8-9) fest, dass das Gutachten von Dr. Z.___ und Dr. A.___ vom 1 1. Juli 2017 ( Urk. 7/68) nachvollziehbar und in Bezug auf die medizinischen Schlussfolgerungen plausibel sei, weshalb darauf abgestellt werden könne. Gestützt darauf sei davon auszugehen, dass der Gesundheitsschaden aus medizi nischer Sicht nur leicht ausgeprägt sei. In psychischer Hinsicht leide die Beschwerdeführerin höchstens unter einer mittelgradigen depressiven Episode und unter einer somatoformen Schmerzstörung; eine posttraumatische Belas tungsstörung und psychosoziale Belastungsfaktoren sei en auszuschliessen. 6.4</w:t>
      </w:r>
    </w:p>
    <w:p>
      <w:r>
        <w:t>In seiner Stellungnahme vom 1 1. Mai 2018 ( Urk. 7/84/3) stellte dipl. med. B.___</w:t>
      </w:r>
    </w:p>
    <w:p>
      <w:r>
        <w:t>fest , dass er an seiner bisherigen Beurteilung des Gutachtens von Dr. Z.___ und Dr. A.___ festhalte. Dieses sei aus medizinischer Sicht nachvollziehbar und plausibel und es sei darin insbesondere auch die Entwicklung des Gesundheits schadens seit dem Unfallzeitpunkt (vom 1 1. Dezember 2013) beurteilt worden. Da die Beschwerdeführerin im Rahmen ihres Einwandes keine neuen medizinischen Sachverhalte geltend gemacht habe, sei daher auf das Gutachten von Dr. Z.___ und Dr. A.___</w:t>
      </w:r>
    </w:p>
    <w:p>
      <w:r>
        <w:t>abzustellen. 7 . 7 .1</w:t>
      </w:r>
    </w:p>
    <w:p>
      <w:r>
        <w:t>I n BGE 141 V 281 hat das Bundesgericht in Änderung der bisherigen Recht spre chung zur anhaltenden somatoformen Schmerzstörung die Überwind barkeits ver mutung aufgegeben und diese durch eine ergebnisoffene, symmetrische Beurtei lung des tatsächlich erreichbaren funktionellen Leistungs vermögens als Beweisgegenstand ersetzt, wobei das bisherige Regel/Ausnahme-Modell durch einen strukturierten, normativen Prü fungs raster beziehungsweise durch ein strukturier tes Beweisverfahren ersetzt wurde. Am 30. November 2017 hat das Bundesgericht in BGE 143 V 409 und 143 V 418 seine bisherige Rechtsprechung zur Invalidität bei Störungen aus dem depressiven Formenkreis aufgegeben und festgestellt, dass die Therapier barkeit allein keine abschliessende evidente Aussage über das Gesamt mass der Beeinträchtigung und deren Relevanz im invalidenver siche rungs rechtlichen Kontext zu liefern vermöge. Weiter hat es erkannt, dass sämtli che psychischen Erkrankungen, namentlich auch depressive Störungen leicht- bis mittelgradiger Natur, grundsätzlich einem strukturierten Beweisver fahren nach BGE 141 V 281 zu unterziehen seien. 7 .2</w:t>
      </w:r>
    </w:p>
    <w:p>
      <w:r>
        <w:t>Gemäss BGE 143 V 418 sind grundsätzlich sämtliche psychischen Erkrankungen einem strukturierten Beweisverfahren nach BGE 141 V 281 zu unterziehen (E. 7.2; vgl. BGE 143 V 409 E. 4.5.1). Diese Abklärungen enden laut Bun desge richt stets mit der Rechtsfrage, ob und in welchem Umfang die ärztlichen Fest stellungen anhand der nach BGE 141 V 281 rechtserheblichen Indikatoren auf Arbeitsunfähigkeit schliessen lassen (BGE 143 V 418 E. 7.1;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 Ausprägung der diagnoserelevanten Befunde (E. 4.3.1.1) - - Behandlungs- und Eingliederungserfolg oder -resistenz (E. 4.3.1.2) - Komorbiditäten (E. 4.3.1.3) - - Komplex „Persönlichkeit" (Persönlichkeitsdiagnostik, persönliche Res sourcen, E. 4.3.2) - Komplex „Sozialer Kontext" (E. 4.3.3) -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7 .3</w:t>
      </w:r>
    </w:p>
    <w:p>
      <w:r>
        <w:t>Neben den durch den Rechtsanwender zu prüfenden allgemeinen beweis rechtli chen Vorgaben an ein Gutachten (vorstehend E.</w:t>
      </w:r>
    </w:p>
    <w:p>
      <w:r>
        <w:rPr>
          <w:b/>
        </w:rPr>
        <w:t>E. 8</w:t>
      </w:r>
    </w:p>
    <w:p>
      <w:r>
        <w:t>.4</w:t>
      </w:r>
    </w:p>
    <w:p>
      <w:r>
        <w:t>Vorliegend lassen sich indes weder dem Gutachten der Ärzte der Medas</w:t>
      </w:r>
    </w:p>
    <w:p>
      <w:r>
        <w:t>C.___ vom 2 8. Oktober 2015 (vorstehend E. 6.1 ) noch demjenigen von Dr. A.___ und Dr. Z.___ vom 1 1. Juli 2017 (vorstehend E. 6.2 ) hinreichende Ausführungen zu den Standardindiktoren</w:t>
      </w:r>
    </w:p>
    <w:p>
      <w:r>
        <w:t>gemäss BGE 141 V 281 entnehmen. A uch m angels genügender und nachvollziehbarer Angaben zu den gemäss der Rechtsprechung zu beachtenden Indikatoren in den vorhandenen medizinischen Akten erweist sich eine Beurteilung der Restarbeitsfähigkeit beziehungsweise des tatsächlich noch erreichbaren restlichen Leistungsver mö gens der Beschwerde führerin anhand der Standardindikatoren im Sinne der Recht spre chung vor liegend somit als unmöglich. Insofern erscheint der Sachverhalt nicht als rechts genügend abgeklärt, weshalb die vorhandenen medizinischen Akten zu ergänzen sind. Ebenfalls ist angesichts der Qualifikation der Beschwerdeführerin eine Haus haltabklärung in Betracht zu ziehen.</w:t>
      </w:r>
    </w:p>
    <w:p>
      <w:r>
        <w:rPr>
          <w:b/>
        </w:rPr>
        <w:t>E. 9</w:t>
      </w:r>
    </w:p>
    <w:p>
      <w:r>
        <w:t>.</w:t>
      </w:r>
    </w:p>
    <w:p>
      <w:r>
        <w:t>Nach Gesagtem ist die Sache an die Beschwerde gegnerin zurückzuweisen, damit sie</w:t>
      </w:r>
    </w:p>
    <w:p>
      <w:r>
        <w:t>- nach Gewährung des rechtlichen Gehörs und nach Vervollständigung der medi zinischen Akten sowie Einholung allfälliger weiterer wes ent licher Entscheidgrundlagen - über den Rentenanspruch der Be schwer de führerin mit einer rechts genüglichen Begründung neu verfüge. Dabei wird die Beschwerdegegnerin sinn voller weise ein psychiatrisches Gutachten einholen und dazu die begutachtende Stelle mit der Bemessung des Leistungsvermögens der Beschwerdeführerin anhand der einschlägigen Standardi ndikatoren beauftragen. Zu prüfen ist auch ein allfälliger befristeter Rentenanspruch nach Ablauf des Wartejahrs.</w:t>
      </w:r>
    </w:p>
    <w:p>
      <w:r>
        <w:t>Demzufolge ist die Beschwerde gutzuheissen. 1 0 .</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8 00.-- fest zu setzen und ausgangsgemäss der Beschwerdegegnerin aufzuerlegen. 1 1 .</w:t>
      </w:r>
    </w:p>
    <w:p>
      <w:r>
        <w:t>1 1 .1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1 1 .2</w:t>
      </w:r>
    </w:p>
    <w:p>
      <w:r>
        <w:t>Ausgangsgemäss hat die Beschwerdeführerin Anspruch auf eine Pro zessent schä di gung, welche in Berücksichtigung der Bedeu tung der Streitsache und der Schwierigkeit des Prozesses und eines gerichts üblichen Stundenansatzes von Fr. 220 .-- (zuzügl ich Mehr wertsteuer) auf Fr. 2 ‘400 .-- (inklusive Baraus lagen un d Mehrwertsteuer) festzu setzen ist. Das Gericht erkennt: 1.</w:t>
      </w:r>
    </w:p>
    <w:p>
      <w:r>
        <w:t>Die Beschwerde wird in dem Sinne gutgeheiss en, dass die angefochtene Verfü gung vom 1 4. Mai 2018 aufgehoben und die Sache an die Sozialversiche rungsanstalt des Kantons Zürich, IV-Stelle, zurückgewiesen wird, damit diese im Sinne der Erwägungen verfahre und hernach über den Rentenanspruch der Be schwer deführerin er neu t verfüge. 2.</w:t>
      </w:r>
    </w:p>
    <w:p>
      <w:r>
        <w:t>Die Gerichtskosten von Fr. 8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(inklusive Barauslagen und Mehrwertsteuer ) zu bezahlen. 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