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IV.2018.00534 vom 1. März 2020</w:t>
      </w:r>
    </w:p>
    <w:p>
      <w:r>
        <w:t>ZH Sozialversicherungsgericht, 2020-03-01, DE</w:t>
      </w:r>
    </w:p>
    <w:p>
      <w:r>
        <w:rPr>
          <w:b/>
        </w:rPr>
        <w:t xml:space="preserve">Quelle: </w:t>
      </w:r>
      <w:r>
        <w:t>https://mcp.opencaselaw.ch/entscheid/zh_sozialversicherungsgericht_IV.2018.00534</w:t>
      </w:r>
    </w:p>
    <w:p>
      <w:r>
        <w:t>FR: ZH_SOZIALVERSICHERUNGSGERICHT IV.2018.00534 du 1 mars 2020</w:t>
      </w:r>
    </w:p>
    <w:p>
      <w:r>
        <w:t>IT: ZH_SOZIALVERSICHERUNGSGERICHT IV.2018.00534 del 1 marzo 2020</w:t>
      </w:r>
    </w:p>
    <w:p>
      <w:pPr>
        <w:pStyle w:val="Heading2"/>
      </w:pPr>
      <w:r>
        <w:t>Erwägungen</w:t>
      </w:r>
    </w:p>
    <w:p>
      <w:r>
        <w:rPr>
          <w:b/>
        </w:rPr>
        <w:t>E. 1</w:t>
      </w:r>
    </w:p>
    <w:p>
      <w:r>
        <w:t>Der 1973 geborene X.___ ( Urk. 6/2) absolvierte in Chile ein Jurastudium ( Urk. 6/1/3) und liess sich zusätzlich zum Rechtsanwalt ausbilden ( Urk. 6/1/1-2 , 6/18/7) . Nach seiner Einreise in die Schweiz ging er meh reren Erwerbstätigkeiten nach (vgl. Auszug Individuelles Konto [IK], Urk. 6/16). Zuletzt war er als Anlageb erater im Rang eines Vizedirektors bei einer schweize rischen Privatbank tätig ( Urk. 6/2/6, 3C/1, 3C/3), wobei ihm dieses Arbeitsver hältnis auf den 3 1. Januar 2017 gekündigt wurde ( Urk. 6/15/1). Am 7. April 2017 (Eingangsdatum, Urk. 6/2) meldete er sich unter Hinweis auf eine seit Mai 2016 bestehende depressive Störung zum Bezug von Leistungen der Invalidenversiche rung an ( Urk. 6/2). Die Sozialversicherungsanstalt des Kantons Zürich, IV-Stelle, holte daraufhin einen Arbeitgeberbericht ein ( Urk. 6/15)</w:t>
      </w:r>
    </w:p>
    <w:p>
      <w:r>
        <w:t>und tätigte medizinische Abklärungen . Ebenfalls zog sie das vom Krankentaggeldversicherer veranlasst e Gutachten des Dr. med. Y.___ , Facharzt für Psychiatrie und Psychothe rapie FMH, vom 2 0. Juli 2017 bei ( Urk. 6/18). M it Vorbescheid vom 2 6. Januar 2018 teilte die IV-Stelle dem Versicherten mit, das Leistungsbegehren werde ab gewiesen ( Urk. 6/23). Daraufhin erhob der Versicherte, respektive dessen behan delnde Psychiaterin ( stellvertretend für ihn ) , am 29. Januar 2018 Einwand ( Urk. 6/ 24). In der Folge wies die IV-Stelle das Leistungsgesuch mit Verfügung vom 1 1. Mai 2018 ab ( Urk. 2).</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1.3.1</w:t>
      </w:r>
    </w:p>
    <w:p>
      <w:r>
        <w:t>und 1.3.2). 4.3 .2</w:t>
      </w:r>
    </w:p>
    <w:p>
      <w:r>
        <w:t>Zum Komplex «Gesundheitsschädigung» in der Kategorie «funktioneller Schwe re grad» ist festzuhalten, dass die anlässlich der psychiatrischen Begutachtung durch Dr. Y.___</w:t>
      </w:r>
    </w:p>
    <w:p>
      <w:r>
        <w:t>erho benen objektiven Befunde und Symptome nicht besonders ausgeprägt erschienen ( Urk. 6/18/9 ). So hielt der psychiatrische Gutachter fest, der Beschwerdeführer habe am Untersuchungstag ordentlich, gepflegt, bewusst seinsklar und allseits orientiert gewirkt. Während des gesamten Gesprächs habe er auf die gestellten Fragen in Bezug auf seine Lebensgeschichte und Krankheits entwicklung klare und präzise Antworten gegeben, was auf unauffällige mnesti sche Funktionen hingedeutet habe . Zwar habe er über Konzentrationsabfälle bei Aktivitäten mit Konzentrationsanforderungen (zum Beispiel beim Lesen) geklagt . Im formalen Denken sei er aber geordnet, wenngleich aufgrund seiner allgemei nen Ängste und Sorgen</w:t>
      </w:r>
    </w:p>
    <w:p>
      <w:r>
        <w:t>vermehrt eingeengt gewesen . Inhaltlich hätten sich aller dings keine Hinweise auf Wahnideen, Halluzinationen oder Ich-Störungen erge ben ( Urk. 6/18/9). Im Weiteren kann festgehalten werden, dass Hi nweise auf res sourceneinschränkende Komorbiditäten nicht zu erkennen</w:t>
      </w:r>
    </w:p>
    <w:p>
      <w:r>
        <w:t>sind .</w:t>
      </w:r>
    </w:p>
    <w:p>
      <w:r>
        <w:t>Insgesamt ist da mit nicht von einer erheblichen Gesundheitsschädigung auszugehen. Sodann ist zum Komplex «Persönlichkeit» festzuhalten, dass keine Hinweise auf eine geneti sche Vulnerabilität oder Persönlichkeitsfaktoren für die Entwicklung psychiatri scher Erkrankungen ausgemacht werden konnten ( Urk. 6/18/10). Der psychiatri sche Gutachter ging, gestützt auf seine Exploration, vielmehr von vielen intellek tuellen und persönlichen Ressourcen aus ( Urk. 6/18/11 ).</w:t>
      </w:r>
    </w:p>
    <w:p>
      <w:r>
        <w:t>Zu berücksichtigen ist weiter, dass sich der Beschwerdeführer beruflich erfolgreich in den Erwerbsalltag integrieren konnte, schloss er nicht nur ein Jurastudium ab ( Urk. 6/1/3 ), sondern liess sich (in Ecuador) auch zum Rechtsanwalt weiterbilden ( Urk. 6/1/1-2, 6/18/7 ) , wobei ihm zuletzt der Aufstieg zum Vizedirektor einer Schweizer Privatbank ge lungen war ( Urk. 6/2/6, 3C/1, 3C/3) . Hinsichtlich des Komplexes «Sozialer Kon text» ist zu berücksichtigen, dass auf eine relativ aktive Teilhabe am Alltag zu schliessen ist , betonte der Beschwerdeführer ausdrücklich , bemüht zu sein , eine Tagesstruktur aufrecht zu erhalten. So stehe er um 07:00 Uhr auf und versuche dann, den Tag zu gestalten. Er wandere jetzt oft und lese immer öfters, setze auch Puzzles zusammen, um seine Konzentrationsfähigkeit zu verbessern. Er habe sich auch ein Kochbuch angeschafft und versuche, danach zu kochen ( Urk. 6/18/8). Auch das soziale Umfeld des Beschwerde führers scheint intakt zu sein, pflegt er den Kontakt zu seiner Familie. Auch sieht er seine zwei Kollege n alle ein bis zwei Monate ( Urk. 6/18/8) . Insgesamt verfügt der Beschwerdeführer deshalb über ein ausreichend intaktes soziales Umfeld mit mobilisierbaren Ressourcen.</w:t>
      </w:r>
    </w:p>
    <w:p>
      <w:r>
        <w:t>4.3 .3</w:t>
      </w:r>
    </w:p>
    <w:p>
      <w:r>
        <w:t>Zum Aspekt der «Konsistenz» ist darauf hinzuweisen, dass der Beschwerdeführer nach wie vor ein relativ hohes Aktivitätsniveau aufweist, ist es ihm doch möglich, oft zu wandern und öfters zu lesen . Sodann nimmt er seine alltäglichen Verrich tungen regelmässig wahr. Kontrastierend hierzu hält sich der Beschwerdeführer für kaum arbeitsfähig (Urk. 6/18/9 ). Diese Selbsteinschätzung findet in den Akten allerdings keine genügende Stütze. Nachdem wie festgestellt im Freizeitverhalten keine erheblichen Einschränkungen ausgemacht werden konnten, ist im Weiteren zu berücksichtigen, dass dem Beschwerdeführer offensichtlich berufliche Tätig keiten offenstünden . So erwähnte er gegenüber dem Gutachter, er bekomme viele Stellenangebote, traue sich aber nicht zu, eine Stelle zu suchen. Auch könne er keine Teilzeitstelle suche n . Er müsse vorab voll leistungsfähig werden, um seinen Beruf au s üben zu können ( Urk. 6/18/9). Vor diesem Hintergrund ist auch der überzeugende n Beurteilung des Gutachters Rechnung zu tragen, wonach beim Beschwerdeführer von vielen intellektuellen und persönlichen Ressourcen ausge gangen werden könne ( Urk. 6/18/11).</w:t>
      </w:r>
    </w:p>
    <w:p>
      <w:r>
        <w:t>4.3. 4</w:t>
      </w:r>
    </w:p>
    <w:p>
      <w:r>
        <w:t>Mittels nunmehr anwendbarem strukturierten Beweisverfahren lässt sich mithin eine über Oktober 2017 hinausgehende funktionelle Auswirkung der vom Be schwerdeführer geklagten psychischen Beschwerden nicht mit dem nötigen Be weisgrad nachweisen (E. 1.3.2). Zu Recht hat damit die Beschwerdegegnerin der RAD-Ärztin folgend (Urk. 6/22/4-5) auf die Einschätzung von Dr. Y.___ abge stellt (Urk. 6/18/11) und eine Einschränkung der Arbeitsfähigkeit verneint. 5 . 5 .1</w:t>
      </w:r>
    </w:p>
    <w:p>
      <w:r>
        <w:t>Zu prüfen bleibt anhand der allgemeinen Methode des Einkommensvergleichs, wie sich die gesundheitliche Beeinträchtigung in erwerblicher Hinsicht auswirkt .</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 .2</w:t>
      </w:r>
    </w:p>
    <w:p>
      <w:r>
        <w:t>Der Beschwerdeführer ist gemäss Gutachten - auf welches abzustellen ist - seit dem</w:t>
      </w:r>
    </w:p>
    <w:p>
      <w:r>
        <w:t>1. Oktober 2017 in seiner angestammten Tätigkeit uneingeschränkt arbeits fähig . Damit kann im Sinne einer rechnerischen Vereinfachung auf einen ziffer mässigen Einkommensvergleich verzichtet und auf blosse Prozentzahlen abge stellt werden (Urteil des Bundesgerichts 9C_368/2019 vom 8. Oktober 201 9</w:t>
      </w:r>
    </w:p>
    <w:p>
      <w:r>
        <w:t>E. 4.2). Die Gegenüberstellung des mit einem 100%-Pensum erzielten Validenein kommens mit dem - in derselben Tätigkeit - erzielten Invalideneinkommen bei einer Arbeitsfähigkeit von 100 % führt zu einem Invaliditätsgra d von Null. Hin weise dafür, dass ein leidensbedingter Abzug zu gewähren wäre, sind nicht ak tenkun dig. Dementsprechend steht dem Beschwerdeführer keine Invalidenrente zu. 6 .</w:t>
      </w:r>
    </w:p>
    <w:p>
      <w:r>
        <w:t>Zusammenfassend bleibt festzuhalten, dass die Verfügung der IV-Stelle vom 11. Mai 2018 ( Urk. 2) nicht zu beanstanden ist. Die Beschwerde ist daher abzu weisen. 7.</w:t>
      </w:r>
    </w:p>
    <w:p>
      <w:r>
        <w:t>Die Kosten des Verfahrens sind auf Fr. 8 00.-- festzulegen (Art. 69 Abs. 1 bis IVG) und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Thomas Laube - Sozialversicherungsanstalt des Kantons Zürich, IV-Stelle , unter Beilage des Doppels von Urk.</w:t>
      </w:r>
    </w:p>
    <w:p>
      <w:r>
        <w:rPr>
          <w:b/>
        </w:rPr>
        <w:t>E. 1.3.2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Den von Versicherung strägern im Verfahren nach Art. 44 ATSG eingeholten, den Anforderungen der Rechtsprechung entspre chenden Gutachten externer Spezialärzte (sogenannte Administrativgutachten) ist Beweiskraft zuzuerkennen, solange nicht konkrete Indizien gegen die Zuver lässigkeit der Exper tise sprechen (BGE 135 V 465 E. 4.4; Urteil des Bundesgerichts 9C_823/2018 vom 11. Juni 2019 E. 2 mit Hinweisen). 2.</w:t>
      </w:r>
    </w:p>
    <w:p>
      <w:r>
        <w:rPr>
          <w:b/>
        </w:rPr>
        <w:t>E. 2</w:t>
      </w:r>
    </w:p>
    <w:p>
      <w:r>
        <w:t>Dagegen erhob X.___ mit Eingabe vom 6. Juni 2018 ( Urk. 1) Beschwerde beim hiesigen Sozialversicherungsgericht . Der Beschwerde führer beantragte, es sei ihm in Aufhebung der angefochtenen Verfügung eine Invali denrente zuzusprechen, ausgehend von einer 100%igen Arbeitsunfähigkeit. Die Invalidenrente sei ihm auszurichten, bis ihm die behandelnde Psychiaterin oder ein vom Gericht bestellter unabhängiger Gutachter wieder eine Arbeitsfä higkeit attestiere (Urk. 1 S. 3). Die Beschwerdegegnerin schloss in ihrer Beschwer deant wort vom 27. Juli 2018 auf Abweisung der Beschwerde. Dabei verwies sie voll umfänglich auf die beigelegten Unterlagen (Urk. 5). Mit Verfügung vom 2. August 2018 wurde dem Beschwerdeführer die Beschwerdeantwort zugestellt (Urk. 7). Der Beschwerdeführer und seine Ehefrau nahmen am 21. August 2018 Akteneinsicht (Urk. 9). Mit Eingabe vom 3. September 2018 (Urk. 10) wies sich Rechtsanwalt Thomas Laube mit Vollmacht vom 31. August 2018 (Urk. 11) als Rechtsvertreter des Beschwerdeführers aus und beantragte die Anordnung eines zweiten Schriftenwechsels; die Beschwerde sei nicht von einem schweizerischen Rechtsanwalt verfasst worden. Mit Verfügung vom 5. September 2018 ( Urk. 12) wurde dem Beschwerdeführer mitgeteilt, die Anordnung eines weiteren Schrif tenwechsels werde als nicht erforderlich erachtet. Den Parteien bleibe es jedoch unbenommen, sich nochmals zur Sache zu äussern und weitere sachbezogene Unterlagen einzureichen. Hiervon machte der Beschwerdeführer Gebrauch und stellte mit Eingabe vom 1 4. September 2018 ( Urk. 14) den Antrag, es sei ihm eine ganze Invalidenrente zu entrichten, eventualiter sei vom Gericht ein psychiatri sches Gutachten zur Abklärung der Arbeitsfähigkeit in Auftrag zu geben. Gleich zeitig legte er ne ue A k te n ins Recht (Urk. 15/4 und 15/5). Das Gericht zieht in Erwägung: 1.</w:t>
      </w:r>
    </w:p>
    <w:p>
      <w:r>
        <w:rPr>
          <w:b/>
        </w:rPr>
        <w:t>E. 2.1</w:t>
      </w:r>
    </w:p>
    <w:p>
      <w:r>
        <w:t>Die Beschwerdegegnerin wies das Leistungsbegehren mit der Begründung ab, die in den Akten genannten Diagnosen führten aus medizinischer Sicht nicht zu einer dauerhaften und erheblichen Einschränkung der Arbeitsfähigkeit. Zudem könne die von der behandelnden Psychiaterin genannte Diagnose einer posttrau matischen Belastungsstörung nicht nachvollzogen werden. Zusammenfassend sei auf das Gutachten von Dr. Y.___</w:t>
      </w:r>
    </w:p>
    <w:p>
      <w:r>
        <w:t>abzustellen, wonach der Beschwerdeführer seit Oktober 201 7 wieder zu 100 % arbeitsfähig sei ( Urk. 2).</w:t>
      </w:r>
    </w:p>
    <w:p>
      <w:r>
        <w:rPr>
          <w:b/>
        </w:rPr>
        <w:t>E. 2.2</w:t>
      </w:r>
    </w:p>
    <w:p>
      <w:r>
        <w:t>Der Beschwerdeführer brachte demgegenüber vor, das Gutachten des Dr. Y.___ sei nicht beweiswertig. Sodann sei der Krankentaggeldversicherer der optimisti schen Prognose des Gutachters nicht gefolgt, sondern erbringe unverändert Leis tungen gestützt auf eine Arbeitsunfähigkeit von 100 % . Zudem habe die Be schwerdegegnerin sein rechtliches Gehör verletzt, indem sie aktenwidrig behaup tet habe, er habe zu seiner Zeit als Marineoffizier keine psychiatri sche Hilfe in Anspruch genommen. Dabei sei einem Bericht der Gesundheitsdirektion der chi lenischen Kriegsmarine vom 2 8. September 2000 zu entnehmen, dass gravierende Vorfä lle , welche sich 1996 ereignet hätten, physische und psychische Folgen ge habt hätten , welche periodisch behandelt werden müssten . Darüber hinaus sei eine akute bakterielle Krankheit an der Kopfhaut, welche eine typische Begleit krankheit der psychischen Störungen sei, nicht berücksichtigt worden, womit die Beschwerdegegnerin auch diesbezüglich ihrer Abklärungspflicht nicht nachge kommen sei ( Urk. 1 S. 7, 14 S. 4-5 Ziff. 6 und 8). Zusammenfassend</w:t>
      </w:r>
    </w:p>
    <w:p>
      <w:r>
        <w:t>wäre die Beschwerdegegnerin</w:t>
      </w:r>
    </w:p>
    <w:p>
      <w:r>
        <w:t>verpflichtet gewesen, eine psychiatrische Begutachtung oder Beurteilung in die Wege zu leiten, hätte sie Zweifel an der fachärztlichen Beur teilung</w:t>
      </w:r>
    </w:p>
    <w:p>
      <w:r>
        <w:t>gehabt , wonach seit Oktober eine 100%ige Arbeitsunfähigkeit best eh e ( Urk. 1 S. 3, 14 S. 3-4 Ziff. 5 und 5.2). Die vom Gutachter abgegebene Prognose einer ab Oktober 2017 bestehenden uneingeschränkten Arbeitsfähigkeit habe sich nämlich nicht verwirklicht, womit auf diese nicht abgestellt werden könne ( Urk. 1 S. 3-4, 14 S. 4 Ziff. 5.4).</w:t>
      </w:r>
    </w:p>
    <w:p>
      <w:r>
        <w:t>3.</w:t>
      </w:r>
    </w:p>
    <w:p>
      <w:r>
        <w:t>Der Beschwerdeführer wurde am 1 7. Juli 2017 von Dr. Y.___</w:t>
      </w:r>
    </w:p>
    <w:p>
      <w:r>
        <w:t>begutachtet (Gut achten vom 2 0. Juli 2017, Urk. 6/18/4-13) , w elcher dabei zu folgende n Diagno sen gelangt e</w:t>
      </w:r>
    </w:p>
    <w:p>
      <w:r>
        <w:t>(Urk. 6/18/10) :</w:t>
      </w:r>
    </w:p>
    <w:p>
      <w:r>
        <w:t>Mit Auswirkung en auf die Arbeitsfähigkeit: - Leichte bis mittelgradige depressive Episode im Sinne einer Anpassungsstö rung mit längerer depressiver Reaktion (ICD-10: F 43.21)</w:t>
      </w:r>
    </w:p>
    <w:p>
      <w:r>
        <w:t>Ohne Auswirkung en auf die Arbeitsfähigkeit : - Schädlicher Nikotingebrauch (ICD-10: F17.1)</w:t>
      </w:r>
    </w:p>
    <w:p>
      <w:r>
        <w:t>Der Gutachter hielt fest, der Beschwerdeführer sei in seiner angestammten Tätig keit vom 2 7. Oktober 20 16 bis 3 1. August 2017 zu 100 % und von da an bis zum 3 0. September 2017 zu 50 % arbeitsunfähig gewesen. Ab dem 1. Oktober 2017 werde die Arbeitsfähigkeit wieder vollständig hergestellt sein. Ausführungen hin sichtlich einer adaptierten Tätigkeit machte der Gutachter mit der Begründung, es bestehe hierzu kein Bedarf , nicht ( Urk. 6/18/11). In befundmässiger Hinsicht vermerkte der Gutachter, der Beschwerdeführer habe am Untersuchungstag or dentlich, gepflegt, bewusstseinsklar und allseits orientiert gewirkt. Das Untersu chungszimmer habe er allerdings mit leicht ermüdetem Gang betreten. Während des gesamten Gesprächs habe der Beschwerdeführer auf die in Bezug auf seine Lebensgeschichte und Krankheitsentwicklung gestellten Fragen klare und präzise Antworten gegeben, was auf unauffällige mnestische Funktionen hindeute. Zwar klage der Beschwerdeführer über Konzentrationsabfälle bei Aktivitäten mit Kon zentrationsanforderungen (zum Beispiel beim Lesen). Im formalen Denken sei er aber geordnet , wenngleich vermehrt eingeengt infolge seiner allgemeinen Ängste und Sorgen. Inhaltlich hätten sich keine Hinweise auf Wahnideen, Halluzinatio nen oder Ich-Störungen ergeben. Im Affekt habe der Beschwerdeführer vorder g r ündig stark verängstigt, deprimiert, leicht affektlabil gewirkt. Die affektive Schwingungsfähigkeit und der Elan vitae seien ebenfalls leicht reduziert gewesen. Affektiv sei er knapp modulierbar, ein affektiver Rapport sei gut herstellbar ge wesen. Im Antrieb sei er leicht vermindert, motorisch wenig lebhaft. Abschlies send vermerkte der Gutachter, es hätten keine Hinweise auf eine akute Selbstge fährdung vorgelegen. Suizidgedanken seien dem Beschwerdeführer allerdings be kannt ( Urk. 6/18/9). 4. 4.1</w:t>
      </w:r>
    </w:p>
    <w:p>
      <w:r>
        <w:t>Den nachfolgenden Erwägungen ist vorauszuschicken, dass der Vorwurf einer Verletzung des rechtlichen Gehörs - wie der Beschwerdeführer in Bezug auf die Berichte des S pitals Z.___ sowie hinsichtlich eines Berichts der chilenischen Kriegsmarine vom September 2000 geltend macht ( Urk. 1 S. 7 und Urk. 14 S. 5) - jeder Grundlage entbehrt. Der Beschwerdeführer legte die fraglichen Berichte erstmals im vorliegenden Beschwerdeverfahren auf, womit es der Beschwerde gegnerin zum Vornherein verwehrt war, sich dazu zu äussern. Ebenso wenig lässt sich eine Verletzung der Abklärungspflicht betreffend eine Haarbodenproblema tik erkennen. Weder der Anmeldung des Beschwerdeführers noch den aufliegen den ärztlichen Berichten lässt sich ein Hinweis auf eine über die geklagte psychi sche Beschwerdeproblematik hinausgehende erhebliche Pathologie entnehmen . Es kommt hinzu, dass die fraglichen Berichte ( Urk. 3H/1-22) aus den Jahren 2006 bis 2007 stammen und - mangels gegenteiliger nachvollziehbarer Anhaltspunkte - eine abgeheilte bakterielle Kopfhauterkrankung dokumentieren. Welchen Er kenntnisgewinn weitere Untersuchungen hinsichtlich dieser offenbar ätiologisch ungeklärten Krankheit (vgl. Urk. 3/G S. 1; Urk. 1 S. 7) in Bezug auf die geltend gemachten psychischen Beschwerden beziehungsweise eine Leistungseinschrän kung liefern sollten, ist nicht nachvollziehbar und wurde auch nicht substantiiert dargelegt. 4.2.</w:t>
      </w:r>
    </w:p>
    <w:p>
      <w:r>
        <w:t>Entgegen der Ansicht des Beschwerdeführers vermag d as Gutachten vom 2 0. Juli 2017 (Urk. 6/18/4-13) die an eine beweiskräftige ärztliche Expertise gestellten Anforderungen vollumfänglich zu erfüllen (E. 1 .4 ). So tätigte der Gutachter um fassende Abklä rungen, berücksichtigte die geklag ten Beschwerden und begrün dete seine Einschätzung in nachvollziehbarer Weise sowie in Auseinandersetzung mit den vorgelegten A kten. Er legte die medi zinischen Zusammenhänge und die medizinische Situation einleuchtend dar und begründete seine Schlussfolgerungen nachvollziehbar. Das Gutachten erweist sich somit grundsätzlich als beweistaug lich. Dabei ist unerheblich, dass es nicht von der Beschwerdegegnerin, sondern von der Krankentaggeldversicherung des Beschwerdeführers in Auftrag gegeben wurde ( Urk. 14 S. 2 Ziff. 2).</w:t>
      </w:r>
    </w:p>
    <w:p>
      <w:r>
        <w:t>Der Beschwerdeführer bringt vor, an einer post traumatischen Belastungsstörung (PTBS) zu leiden. Laut höchstrichterlicher Rechtsprechung entsteht eine PTBS als eine verzögerte oder protrahierte Reaktion auf ein belastendes Ereignis oder eine Si tuation aussergewöhnlicher Bedrohung oder katastro phen artigen Ausmasses (kurz - oder langanhaltend), die bei fast jedem eine tiefe Ver zweiflung hervorrufen würde. Angst und Depression sind häufig mit den Symp to men und Merkmalen einer posttraumatischen Belastungsstörung assoziiert, un d Suizidgedanken sind nicht selten. Der Verlauf ist wechselhaft, in der Mehrzahl der Fälle kann jedoch eine Heilung erwartet werden. Bei wenigen Patienten nimmt die Störung über viele Jahre einen chronischen Verlauf und geht dann in eine andauernde Persön lichkeitsänderung über (BGE 142 V 342 E. 5.1). Progrediente Entwicklungen wi dersprechen dem zu erwartenden degressi ven Charakter posttraumatischer Stö rungen. Die Herleitung und Begründung der Diagnose hat besonderes Gewicht. Wenn das auslösende Trauma allein durch die subjektiven Angaben und Schil derungen der betroffenen Person belegt wird, lässt sich ein entsprechender Nach weis in aller Regel nicht ohne weiteres erbringen (BGE 142 V 342 E. 5.2.2 und Urteil des Bundesgerichts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C_687/2013 vom 24. Juni 2014 E. 4.2). Des Weiteren erfordert die Latenzzeit zwischen initialer Belastung und Auftreten der Störung eine eingehende Prüfung. Diese beträgt nach ICD-10 wenige Wochen bis (sechs) Monate</w:t>
      </w:r>
    </w:p>
    <w:p>
      <w:r>
        <w:t>(BGE 142 V 342 E. 5.2.2). Von einer längeren Latenzzeit beziehungsweise von einem verzögerten Ausbruch der PTBS-Problematik ist nur ausnahmsweise auszugehen. Als Beispiel hierfür bezeichnet das Bundesgericht die Situation, wenn</w:t>
      </w:r>
    </w:p>
    <w:p>
      <w:r>
        <w:t>jemand unter falscher Identität und der latenten Gefahr, entdeckt, erneut inhaftiert und unmenschlich behandelt zu werden, lebt (Urteil des Bun desgerichts 9C_195/2015 vom 24. November 2015 E. 3.3.3).</w:t>
      </w:r>
    </w:p>
    <w:p>
      <w:r>
        <w:t>Sowohl der behandelnde Haus arzt, med. pract . A.___ , Facharzt für Allgemeine Innere Medizin, (vgl. Bericht,</w:t>
      </w:r>
    </w:p>
    <w:p>
      <w:r>
        <w:t>welchen den 1 0. November 2016 als letzten Kontrolltermin aufführt,</w:t>
      </w:r>
    </w:p>
    <w:p>
      <w:r>
        <w:t>Urk. 6/12), als auch der Gutachter diagnostizierten keine posttraumatische Belas tungsstörung. Vielmehr betonte letzterer beispielsweise , die Kindheit des Beschwer deführers sei ohne gravierende trauma tische Ereignisse verlaufen, wobei sich beim Beschwerdeführer auch keine Hinweise für die Bildung einer Persönlichkeitsstö rung ergeben hätten. Die abgeschlossene akademische Ausbildung und die jahre lange Tätigkeit als Berufsoffizier würden sowohl Verhaltensstörungen als auch sonstige psychische Probleme mit Krankheitswert in der Kindheit, Pubertät und im frühen Erwachsenenalter ausschliessen. Der Beschwerdeführer habe im Erwachse nenalter jahrelang ein sehr konstantes Leistungsniveau au fgewiesen. Infolge feh lender Hinweise auf ein anhaltend auffälliges Verhaltensmuster bezüglich Kogni tionen, Wahrnehmungen und sozialer Inter aktionen sowie infolge fehlender Hin weis e auf anhaltende Störungen der Impuls- und Affektkontrolle seien beim Be schwerdeführer prämorbide psychische Probleme mit Krankheitswert inklusive ei ner Persönlichkeitsstörung im Erwachsenenalter auszuschliessen ( Urk. 6/18/10). Darüber hinaus</w:t>
      </w:r>
    </w:p>
    <w:p>
      <w:r>
        <w:t>hatten auch die den Beschwerdeführer behandelnde Psychiaterin (vgl. Bericht e vom 2 5. April 2017 [ Urk. 7/13] und vom 9. August 2017 [ Urk. 7/19]) wie auch der Vertrauensarzt der Krankentaggeldversicherung (vgl. Bericht vom 2. Februar 2017 [ Urk. 15/4])</w:t>
      </w:r>
    </w:p>
    <w:p>
      <w:r>
        <w:t>ursprünglich und für eine längere Zeit offensichtlich keine Anzeichen ausmachen können, die auf eine posttraumatische Belastungsstö rung hingewiesen hätten . Vielmehr führte die behandelnde Psychiaterin</w:t>
      </w:r>
    </w:p>
    <w:p>
      <w:r>
        <w:t>die ge nannte Diagnose erstmals am 2 1. November 2017 ( Urk. 6/21),</w:t>
      </w:r>
    </w:p>
    <w:p>
      <w:r>
        <w:t>der Vertrauensarzt zum ersten Mal am 3 0. Januar 2018 ( Urk. 15/5) mit der Bemerkung «kompensiert» an, womit die vom Beschwerdeführer als traumatisierend qualifizierten Ereignisse (Urk. 3D, 6/21, 1 S. 7-8, 14 S. 4-6 Ziff. 6-7 und 9-11) zu jenem Zeitpunkt bereits Jahre zurücklagen. Die gemäss ICD-10 postulierte Latenzzeit von sechs Monaten wäre deshalb um ein Vielfaches überschritten worden. Soweit der Beschwerdefüh rer, unter Verweis auf das Bundesgerichtsurteil 8C_538/2014 vom 6. Februar 2015 rügt, die Diagnose einer posttraumatischen Belastungsstörung dürfe nicht nur des halb in Zweifel gezogen werden, weil diese erst mit einer Latenz von mehrer en Jahren aufgetreten sei (Urk.</w:t>
      </w:r>
    </w:p>
    <w:p>
      <w:r>
        <w:rPr>
          <w:b/>
        </w:rPr>
        <w:t>E. 14</w:t>
      </w:r>
    </w:p>
    <w:p>
      <w:r>
        <w:t>sowie je einer Kopie von Urk. 15/1-5 -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