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IV.2018.00522 vom 3. Mai 2018</w:t>
      </w:r>
    </w:p>
    <w:p>
      <w:r>
        <w:t>ZH Sozialversicherungsgericht, 2018-05-03, DE</w:t>
      </w:r>
    </w:p>
    <w:p>
      <w:r>
        <w:rPr>
          <w:b/>
        </w:rPr>
        <w:t xml:space="preserve">Quelle: </w:t>
      </w:r>
      <w:r>
        <w:t>https://mcp.opencaselaw.ch/entscheid/zh_sozialversicherungsgericht_IV.2018.00522</w:t>
      </w:r>
    </w:p>
    <w:p>
      <w:r>
        <w:t>FR: ZH_SOZIALVERSICHERUNGSGERICHT IV.2018.00522 du 3 mai 2018</w:t>
      </w:r>
    </w:p>
    <w:p>
      <w:r>
        <w:t>IT: ZH_SOZIALVERSICHERUNGSGERICHT IV.2018.00522 del 3 maggio 2018</w:t>
      </w:r>
    </w:p>
    <w:p>
      <w:pPr>
        <w:pStyle w:val="Heading2"/>
      </w:pPr>
      <w:r>
        <w:t>Erwägungen</w:t>
      </w:r>
    </w:p>
    <w:p>
      <w:r>
        <w:rPr>
          <w:b/>
        </w:rPr>
        <w:t>E. 1</w:t>
      </w:r>
    </w:p>
    <w:p>
      <w:r>
        <w:t>X.___ , geboren 1975, arbeitete seit dem 1. Oktober 2010 bei der Z.___ AG, als Bauhilfsarbeiter , als er sich am 7. Februar 2014 beim Reinigen einer Mischmörtelpumpe den linken Arm einklemmte und ver letzte ( Urk. 7/4/49 ,</w:t>
      </w:r>
    </w:p>
    <w:p>
      <w:r>
        <w:t>Urk. 7/4/53 , Urk. 7/4/95, Urk. 7/4/121 ) . Unter Hinweis auf diesen Unfall meldete sich der Versicherte am</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 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 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 ständlicher Hinsicht irrelevant, ob eine rückwirkende Zusprechung einer abge stuften oder befristeten Invalidenrente in einer oder in mehreren Verfü gungen gleichen Datums eröffnet wird (BGE 131 V 164 Regeste; Urteil des Bundesge richts 8C_489/2009 vom 23. Okt ober 2009 E. 4.1 mit Hinweis).</w:t>
      </w:r>
    </w:p>
    <w:p>
      <w:r>
        <w:rPr>
          <w:b/>
        </w:rPr>
        <w:t>E. 1.4</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9C_399/2016 vom 18. Januar 2017 E. 4.8.1).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6</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 nweis auf BGE 125 V 351 E. 3b /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 hmen (BGE 142 V 58 E. 5.1; 139 V 225 E. 5.2; 135 V 465 E. 4.4 und E. 4.7 ). 2.</w:t>
      </w:r>
    </w:p>
    <w:p>
      <w:r>
        <w:rPr>
          <w:b/>
        </w:rPr>
        <w:t>E. 2</w:t>
      </w:r>
    </w:p>
    <w:p>
      <w:r>
        <w:t>Der Versicherte erhob am 6. Juni 2018 (Datum des Poststempels) Beschwerde gegen die Verfügung vom 3. Mai 2018 ( Urk. 2) und beantragte, diese sei aufzu heben und es sei ihm</w:t>
      </w:r>
    </w:p>
    <w:p>
      <w:r>
        <w:t>eine (sinngemäss unbefristete) volle Invalidenrente zuzu sprechen , eventuell sei ein medizinisches Gutachten in Auftrag zu geben ( Urk. 1 S. 2 oben ).</w:t>
      </w:r>
    </w:p>
    <w:p>
      <w:r>
        <w:t>Die IV-Stelle beantragte mit Beschwerdeantwort vom 1 1. Juli 2018 ( Urk.</w:t>
      </w:r>
    </w:p>
    <w:p>
      <w:r>
        <w:rPr>
          <w:b/>
        </w:rPr>
        <w:t>E. 2.1</w:t>
      </w:r>
    </w:p>
    <w:p>
      <w:r>
        <w:t>Die Beschwerdegegnerin ging in der angefochtenen Verfügung ( Urk. 2) gestützt auf die medizinischen Abklärungen davon aus, dass der Beschwerdeführer seit dem Unfall vom 7. Februar 2014 in seiner Arbeitsfähigkeit erheblich einge schränkt sei und sowohl die Ausübung der bisherigen als auch die Ausübung einer an gepassten Tätigkeit nicht zumutbar gewesen sei. Seit der kreisärztlichen Unter suchung vom 1 1. November 2016 könne in einer angepassten Tätigkeit wieder von einer Arbeitsfähigkeit ausgegangen werden, weshalb kein Anspruch mehr a uf eine Rente bestehe. Gemäss Rechtsprechung würden die Einhändigkeit und die Beschränkung der dominanten Hand als Zudienhand die Verwertung der Arbeits fähigkeit auf dem ausgeglichenen Arbeitsmarkt erschweren. Trotzdem würden genügen Betätigungsmöglichkeiten für derartig beeinträchtigte Personen bestehen . Ein Lohnabzug beim Einkommen mit gesundheitlicher Einschränkung von 25 % sei gerechtfertigt. Als zumutbare Tätigkeiten kämen einfache Überwachungs-, Prüf- und Kontrolltätigkeiten sowie die Bedienung und Überwachung von (halb-) automatischen Maschinen oder Produktionseinheiten, die nicht den Einsatz beider Arme und beider Hände voraussetzen würden, in Frage (S. 3). Die fehlende berufliche Ausbildung und die mangelnden Deutschkenntnisse hätten nichts mit der gesundheitlichen Einschränkung zu tun, weshalb diese bei der Invaliditätsbe messung nicht berücksichtigt worden sei (S. 4 oben).</w:t>
      </w:r>
    </w:p>
    <w:p>
      <w:r>
        <w:rPr>
          <w:b/>
        </w:rPr>
        <w:t>E. 2.2</w:t>
      </w:r>
    </w:p>
    <w:p>
      <w:r>
        <w:t>Demgegenüber stellte sich der Beschwerdeführerin auf den Standpunkt ( Urk. 1), er sei nicht mehr in der Lage einer Arbeitstätigkeit nachzugehen. Seit dem Unfall befinde er sich in medizinischer Behandlung. Die Prognosen seien schlecht. Er be streite, dass er in einer angepassten Tätigkeit eine hypothetische residuale Ar beits fähigkeit verwerten könne. Sämtliche Mediziner wie auch die Suva würden davon ausgehen, dass er nicht mehr in seinem angestammten Beruf oder in einem Beruf auf dem Bau arbeiten könne (S. 4 ). Er gelte als Einarmiger. Als Linkshänder bleibe ihm nur noch der Gebrauch des rechten Armes übrig. Die Feinmotorik dieses Armes sei jedoch durch die persistierenden Schmerzen stark beeinträchtigt. Er sei 42 Jahre alt, habe keine Ausbildung und spreche kein Wort Deutsch. Gemäss Aussage der Stiftung A.___ gebe es auf dem Arbeits markt nur sehr wenige Tätigkeiten, die von einer Person mit seinem Profil durch geführt werden könnten und die wirtschaftlich nachhaltig seien. Meistens stünden für Leute wie ihn nur einige Minipensen zu sehr tiefen Lohnbedingungen zur Ver fügung. Von einer angepassten Tätigkeit, die es ihm erlauben sollte, seinen Lebensunterhalt zu finanzieren, sei hier kaum die Rede (S. 5) . Die Frage sei, ob ein potentieller Arbeitgeber ihn in Anbetracht seines eingeschränkten Tätigkeits profils und der noch bestehenden Fähigkeiten tatsächlich einstellen würde (S. 6 oben ). Es werde sich kaum ein Arbeitgeber finden lassen, der ihn einstellen würde. Aus Sicht des RAV sei er nicht vermittelbar. Es sei nicht anzunehmen, dass er in der Lage sein solle, als unausgebildeter, unter konstanten Schmerzen leidender Einarmiger, ohne dominanten Arm, so viel wie vor dem Unfall zu erwirtschaften (S. 6 Mitte ) . Die Beschwerdegegnerin bewerte den Fall lediglich aus dem Gesichts punkt der fehlenden Funktion eines Gliedes (linker Arm) und übersehe dabei gänzlich, dass er zum einen an starken, persistierenden und pulsierenden Schmer zen leide, welche die Leistungsfähigkeit auf ein Minimum reduzieren würden, und zum anderen , alltäglich mit einem lahm hängenden Unterarm auskommen müsse (S.</w:t>
      </w:r>
    </w:p>
    <w:p>
      <w:r>
        <w:t>6 unten f.) . Kombiniere man alle Leidenselemente, verstehe man viel besser, warum eine Wiederaufnahme der Arbeit zurzeit utopisch sei. Er sei vollum fäng lich arbeitsunfähig und werde es in Zukunft auch bleiben. Ein Invaliditätsgrad von 27 %</w:t>
      </w:r>
    </w:p>
    <w:p>
      <w:r>
        <w:t>würde des Weiteren das Recht auf berufliche Eingliederungsmass nah men eröffnen (S. 7).</w:t>
      </w:r>
    </w:p>
    <w:p>
      <w:r>
        <w:rPr>
          <w:b/>
        </w:rPr>
        <w:t>E. 2.3</w:t>
      </w:r>
    </w:p>
    <w:p>
      <w:r>
        <w:t>Strittig und zu prüfen ist somit, wie es sich mit der Arbeitsfähigkeit des Beschwerdeführer s verhält und ob die Rentenbefristung rechtens war. 3. 3.1</w:t>
      </w:r>
    </w:p>
    <w:p>
      <w:r>
        <w:t>Am 7. Februar 2014 wurde der Beschwerdeführer laut Suva-Unfallrapport vom 1 2. Mai 2014 beim Reinigen einer Mischmörtelpumpe in das Mischwerk gezogen und erlitt dadurch eine subtotale A mputation des linken Unterarms. Er war daher vom 7. bis 1 7. Februar 2014 im B.___ hospitalisiert und wurde mehrfach operiert ( Urk. 7/4/28-29 , Urk. 7/4/49, Urk. 7/4/53, Urk. 7/4/95, Urk. 7/4/121 ). 3.2</w:t>
      </w:r>
    </w:p>
    <w:p>
      <w:r>
        <w:t>Die Ärzte der Rehaklinik C.___ berichteten am 1 8. April 2014 ( Urk. 7/4/63-65 = Urk. 7/8/6-8 = Urk. 7/13/6-8 = Urk. 7/19/188-190 = Urk. 7/22/318-320 ) von einer stationären Rehabilitation vom 1 7. Februar bis 1 1. April 2014 und nannten als Diagnosen eine subtotale Amputation des Unterarms proximal links (beid händig dominant). Bei Austritt hätten folgende Probleme bestanden: E in vermin derter Arm-/Handeinsatz links (der Beschwerdeführer trage einen massgefertigten Kompressionshandschuh), Einschränkungen in Aktivitäten des täglichen Lebens sowie spärliche Deutschkenntnisse (S. 1). Die stationäre Rehabilitation sei im Wes entlichen komplikationslos mit zeitgerechter Wundheilung und guter lokaler Abschwellung sowie zunehmender Hand- und Handgelenksfunktion links ver laufen. Bei Klinikaustritt habe eine Fallhand und ein i n kompletter Faustschluss links bestanden. Elektromyographisch sei eine axonale Schädigung des N. media nus und des N. radialis bestätigt worden. Zu erwähnen sei, dass die Untersuchung durch Narben und Wunden zum Teil erschwert gewesen sei und möglicherweise ein Teil der Paresen durch lokale Muskelläsionen mitbedingt gewesen seien (S. 2 Mitte).</w:t>
      </w:r>
    </w:p>
    <w:p>
      <w:r>
        <w:t>Die aktuelle Tätigkeit als (angelernter) Bodenleger sei nicht mehr zumutbar und es bestehe ab dem 1 1. April 2014 eine 100%ige Arbeitsunfähigkeit (S. 1 unten). Auch andere berufliche Tätigkeiten seien aktuell nicht zumutbar (S. 2 oben). 3.3</w:t>
      </w:r>
    </w:p>
    <w:p>
      <w:r>
        <w:t>Die Ärzte des B.___ , Klinik für Plastische Chirurgie und Handchirurgie, führten im Bericht vom 1. Juli 2014 ( Urk. 7/19/98-99 = Urk. 7/22/230-231 ) aus, bei Status nach subtotaler Amputation des linken Unterarms zeige sich eine komplette axonale Schädigung des N. interosseus</w:t>
      </w:r>
    </w:p>
    <w:p>
      <w:r>
        <w:t>posterior , was gut zum klinischen Bild einer noch erhaltenen, radialen Extensionsbewegung des Handgelenks passe. Zu sätzlich bestehe eine schwere, aber nicht komplette Medianus -Läsion am Unter arm, wobei die Sensibilität partiell intakt sei und sich auch die Motorik zu erholen scheine, wobei die laterale Thenarmmuskulatur noch dennerviert sei (S. 2). 3.4</w:t>
      </w:r>
    </w:p>
    <w:p>
      <w:r>
        <w:t>Die Ärzte des B.___ berichteten am 1 9. August 2014 ( Urk. 7/19/63-64 = Urk. 7/19/83 -84 = Urk. 7/19/87-88 = 7/22/192-193 = Urk. 7/22/213-214 = Urk. 7/22/217-218 = Urk. 7/58/3-4 ) über eine Hospitalisation vom 1 4. bis 1 6. August 2014 und nannten als Diagnose einen störenden Radialisausfall bei Status nach subtotaler Amputation Unterarm proximal links am 7. Februar 2014 (S. 1). Die Ärzte berichteten weiter von einem problemlosen peri - und postope ra tiven Verlauf (S. 2). 3.5</w:t>
      </w:r>
    </w:p>
    <w:p>
      <w:r>
        <w:t>Dr. med. D.___ , Facharzt für Neurologie, B.___ , berichtete am 2. Dezem ber 2014 ( Urk. 7/19/8-9 = Urk. 7/19/40-41 = Urk. 7/22/138-139 = Urk. 7/22/171-172 ) von einer neurologischen und elektrodiagnostischen Untersuchung und führte dazu aus, im Vordergrund der Beschwerden stünden aktuell brennende, elektri sierende Missempfindungen im Bereich der Finger I, II und III sowie radial IV der linken Hand, sowie Missempfindungen und Schmerzen am medialen Unterarm radialer Unterarm dorso -proximal und bei Dehnbewegungen am radialen Hand gelenk. Es bestünden starke Überempfindlichkeiten und Berührungsschmerzen. Durch die bisherige Behandlung mit Lyrica und Capsaicin sei es nicht zu einer relevanten Besserung gekommen (S. 1). Es bestünden Reinnervations -Neuralgien des N. medianus mit Hyperalgesie im Medianusversorgungsgebiet . Erfreulicher weise könne neurographisch zur Voruntersuchung nun eine Reinnervation im Be reich des Thenars objektiviert werden. Es bestünden belastungsabhängige Hand gelenksschmerzen sowie neuralgiforme Schmerzen im Sinne einer Irrititations neuralgie des N. cutaneus</w:t>
      </w:r>
    </w:p>
    <w:p>
      <w:r>
        <w:t>antebrachii</w:t>
      </w:r>
    </w:p>
    <w:p>
      <w:r>
        <w:t>medialis , eines Radialis Astes, sensibel am proximalen dorso -radialen Unterarm sowie des R. superficialis</w:t>
      </w:r>
    </w:p>
    <w:p>
      <w:r>
        <w:t>N. radialis bewe gungsabhängig (S. 2). 3.6</w:t>
      </w:r>
    </w:p>
    <w:p>
      <w:r>
        <w:t>Die Ärzte des B.___ , Klinik für Plastische Chirurgie und Handchirurgie, berichteten am 2 9. Januar 2015 ( Urk. 7/22/85-86 = Urk. 7/22/118-119 = Urk. 7/22/126-127 = Urk. 7/58/7-8 ) von einer Hospitalisation vom 1 8. bis 2 1. Januar 2015 und nannten als Diagnose eine Synostose</w:t>
      </w:r>
    </w:p>
    <w:p>
      <w:r>
        <w:t>radiounal proximal links bei Status nach subtotaler Amputation Unterarm proximal links am 7. Februar 201 4. Dazu führten sie aus, der Beschwerdeführer berichte über eine weiterhin bestehende, unverän derte linksseitige Arm- und Handschwäche ab Ellenbogenregion und Sensibiliäts verlust an den Fingerkuppen der ersten drei Finger. Weiterhin leide er unter einer stark ausgeprägten Hyperästhesie am gesamten linken Unterarm mit Ausnahme eines zirka 2 mal 2 Zentimeter grossen Areals an der distalen Ulna (S. 1). Der perioperative Verlauf habe sich komplikationslos gestaltet. Am ersten postopera tiven Tag habe eine Bestrahlung durch die Kollegen der Radio-Onkologie statt gefunden. Es bestehe vom 1 9. Januar bis 1. Februar 2015 eine 100%ige Arbeits unfähigkeit (S. 2). 3.7</w:t>
      </w:r>
    </w:p>
    <w:p>
      <w:r>
        <w:t>Dr. D.___ (vorstehend E.</w:t>
      </w:r>
    </w:p>
    <w:p>
      <w:r>
        <w:t>3.5) führte im Bericht vom 2 4. Februar</w:t>
      </w:r>
    </w:p>
    <w:p>
      <w:r>
        <w:t>2015 ( Urk. 7/22/101-102 ) aus, seit der letzten neurologischen Untersuchung sei es zu zunehmenden Schmerzen im Bereich der linken Hand gekommen. Es bestehe eine Überempfindlichkeit bei geringsten Berührungen. Im Wesentlichen bestehe ein unveränderter neurologischer Befund. Neu bestünden eine ausgeprägte Hyper ästhesie und neuropathische Schmerzen bei Berührungen an den Medianus -Fingern links. Die neuropathischen Schmerzen seien im Rahmen einer Reinner vation zu interpretieren (S. 1). 3.8</w:t>
      </w:r>
    </w:p>
    <w:p>
      <w:r>
        <w:t>Dr. med. E.___ , Facharzt für Orthopädische Chirurgie und Trauma to logie des Bewegungsapparates und für Handchirurgie, B.___ , führte im Bericht vom 1 1. Mai 2015 ( Urk. 7/22/70-71 ) nach handchirurgischer Sprechstunde aus, er habe heute den Beschwerdeführer nochmals kontrolliert. Er habe ihm erklärt, dass im Moment keine deutliche chirurgische Indikation bestehe, um die Situation verbessern zu können. Ein Eingriff am distalen Radio- Ulnargelenk würde nicht mit Sicherheit eine verbesserte schmerzfreie Pronation/ Suspination erbringen. Es stelle sich also die Frage, ob es überhaupt eine Indikation für eine chirurgische Intervention gebe, da noch neuropathische Schmerzen im Vordergrund stünden, die noch verbessert werden müssten (S. 2). 3.9</w:t>
      </w:r>
    </w:p>
    <w:p>
      <w:r>
        <w:t>Im Sprechstundenbericht vom 2. Juli 2015 ( Urk. 7/22/57-58 ) führte Dr. E.___ (vorstehend E. 3.8) aus, es zeige sich eine Verschlechterung der neuropathischen Schmerzen und der Hypersensibilität der Hand im Bereich des N. medianus . Der Beschwerdeführer habe ein deutliches Tinel -Zeichen, genau an der distalen Grenze des Karpaltunnels, proximal davo r nicht. Er zeige eine Schonhaltung (« Über schützung ») und die Finger seien etwas steifer und geschwollen. Das Tinel -Zeichen an der anatomischen Tabatière sei ein Zeichen der Regeneration des Ramus</w:t>
      </w:r>
    </w:p>
    <w:p>
      <w:r>
        <w:t>superficialis des N. radialis . Dies sei ein gutes Zeichen und der Beschwer deführer verspüre dort auch keine neuropathischen Schmerzen. Nach Rück sprach e mit Dr. D.___ seien sie der Meinung, dass es sich um ein ganz untypisches CRPS, eine Kompression des N. medianus am Karpaltunnel oder aber um wieder holte Schmerzen aufgrund der Reinnervation , welche allenfalls noch nicht das Ende der Finger erreicht mögen habe, handeln könnte (S. 1 unten f.). 3.10</w:t>
      </w:r>
    </w:p>
    <w:p>
      <w:r>
        <w:t>Dr. D.___ (vorstehend E. 3.5) führte nach elektrodiagnostischer Untersuchung am 1 8. August 2015 ( Urk. 7/22/44-45 ) aus, klinisch und vor allem elektrodiag nos tisch sei es zu einer deutlichen Besserung der Befunde zum Vorzustand ge kommen mit Reinnervation der Interosseus</w:t>
      </w:r>
    </w:p>
    <w:p>
      <w:r>
        <w:t>anterior -Anteile sogar des lateralen Thenars mit hier praktisch normaler Trophik . Elektrodiagnostisch zeige sich eine weitere Besserung der Befunde. Ob tatsächlich ein relevantes Carpaltunnel syn drom vorliege oder nicht sei schwierig zu determinieren. Für eine Kompression des N. medianus am Handgelenk links spreche der klinische Befund mit ausge prägtem Tinel -Zeichen auf dieser Höhe, relativ die elektrodiagnostischen Befunde mit nur leichter distal motorischer Latenz, dagegen allerdings die Tatsache, dass es zwischenzeitlich zu einer sehr guten Erholung mit neu auch sensiblen Poten tialen gekommen sei. Im Nerven-Ultraschall könne eine fokale Auftreibung des N. medianus proximal des Carpaltunnels nicht nachgewiesen werden. Da ein Carpaltunnel-Syndrom durchaus die Beschwerden erklären könnte, wäre er unter Zusammenschau der klinischen Befunde und der elektrodiagnostischen Indika tionsstellung für eine Carpaltunnel-Spaltung eher grosszügig (S. 2). 3.11</w:t>
      </w:r>
    </w:p>
    <w:p>
      <w:r>
        <w:t>Dr. E.___ (vorstehend E.</w:t>
      </w:r>
    </w:p>
    <w:p>
      <w:r>
        <w:t>3.8) führte im Bericht vom 1 6. Dezember</w:t>
      </w:r>
    </w:p>
    <w:p>
      <w:r>
        <w:t>2015 ( Urk. 7/22/19-20 ) aus, am 2. September 2015 sei linksseitig eine Carpaltunnel- Spaltung durchgeführt worden, jedoch seien die neuropathischen Schmerzen nicht relevant besser geworden. Der Beschwerdeführer klage immer noch über Kribbel parästhesien und elektrisierende Schmerzsensationen im Bereich der linken Hand. Die Beweglichkeit im Bereich der Langfinger der linken Hand sei komplett, volle Streckung und Beugung sei en möglich, auch mit Schmerzen. Die Beweglichkeit des Daumens sei vermindert. Insgesamt glaube er, dass die konservativen Mass nahmen etwas gebracht hätten, mehr als die chirurgische Carpaltunnel-Spal tung. Er sehe keine Indikation für weitere chirurgische Interventionen (S. 1). 3.12</w:t>
      </w:r>
    </w:p>
    <w:p>
      <w:r>
        <w:t>Die Ärzte des B.___ , Physiotherapie Ergotherapie, führten im Abschlussbericht der Handtherapie vom 1 8. Februar 2016 ( Urk. 7/22/5-8 ) aus, es bestünden elektrisie rende Schmerzen bei Berührung ( Allodynie ) im von N. medianus , N. ulnaris und N. radialis innervierten Hautgebiet der linken Hand. Das hindere den Beschwer deführer daran, die neu gewonnenen Funktionen der linken Hand, Handgelenk und Ellbogen im Alltag einzusetzen. Der Beschwerdeführer berichte, die linke Hand im Alltag nicht einsetzen zu können. Schmerzen bestünden sowohl in Ruhe, wie auch bei Bewegung von Fingern, Daumen und Handgelenk. 3.13</w:t>
      </w:r>
    </w:p>
    <w:p>
      <w:r>
        <w:t>Dr. D.___ (vorstehend E.</w:t>
      </w:r>
    </w:p>
    <w:p>
      <w:r>
        <w:t>3.5) führte im Bericht vom 1 1. April</w:t>
      </w:r>
    </w:p>
    <w:p>
      <w:r>
        <w:t>2016 ( Urk. 7/25/19-20 = Urk. 7/25-29-30 ) nach elektrodiagnostischer Untersuchung im Wesentlichen aus, der Beschwerdeführer leide unverändert an starken Schmer zen und einer starken Berührungsempfindlichkeit seiner ganzen linken Hand. Die einzige Intervention, die eine gewisse Linderung bringen würde, sei die Elektro stimulation (S. 1). Im Vergleich zur Voruntersuchung vom 1 8. August 2015 habe sich nun ein vollständiges Bild eines CRPS der linken Hand mit schwerster Hyper pathie und Allodynie bei bereits geringsten Berührungen im Bereich der linken Handfläche entwickelt. Elektrodiagnostisch würden sich weitgehend unverän derte Befunde einer normalen Medianus - und Ulnaris -Neurographie zeigen. Im Nerven-Ultraschall stelle sich der N. medianus normal dar. Der R. superficialis könne im Narbenbereich insbesondere an der Lokalisation wo das Tinel -Zeichen am stärksten sei, technisch bedingt nicht lokalisiert werden. Unter Zusammen schau des bisherigen Verlaufs sei nicht davon auszugehen, dass durch irgend welche nervenchirurgischen Eingriffe wie Neurom-Chirurgie am R. superficialis irgendeine relevante Verbesserung der aktuellen Beschwerden erreicht werden könne. 3.14</w:t>
      </w:r>
    </w:p>
    <w:p>
      <w:r>
        <w:t>Die Ärzte des B.___ , Klinik für Plastische Chirurgie und Handchirurgie, berichteten am 1 5. August 2016 ( Urk. 7/25/38-39 ) über eine Hospitalisation vom 8. bis 9. August 2016 und führten aus, wegen persistierender Schmerzen dorsal über dem distalen Unterarmdrittel sei bei sonographisch nachgewiesenem Ganglion im Bereich des zweiten Strecksehnenfaches die Indikation zur Exstirpation gestellt worden. Der Beschwerdeführer leide unverändert an starken Schmerzen und einer starken Berührungsüberempfindlichkeit seiner ganzen linken Hand (S. 1). Der postoperative Verlauf habe sich unauffällig gestaltet (S.</w:t>
      </w:r>
    </w:p>
    <w:p>
      <w:r>
        <w:t>2). 3.15</w:t>
      </w:r>
    </w:p>
    <w:p>
      <w:r>
        <w:t>Dr. med. F.___ , Fachärztin für Chirurgie, nannte in der kreisärztlichen Untersuchung vom 1 1. November 2016 ( Urk. 7/25/62-70 ) folgende Diagnosen (S.</w:t>
      </w:r>
    </w:p>
    <w:p>
      <w:r>
        <w:t>7): - persistierende Schmerzen und eingeschränkte Handfunktion/ Unterarm funktion bei: - Status nach subtotaler Amputation des linken Unterarms proximal Februar 2014 mit Readaptation - Status nach verkürzender Osteosynthese Februar 2014 - Status nach Sehnentransfer zum Extensor pollicis</w:t>
      </w:r>
    </w:p>
    <w:p>
      <w:r>
        <w:t>longus</w:t>
      </w:r>
    </w:p>
    <w:p>
      <w:r>
        <w:t>FCU und EDC August 2014 - Status nach Plattenentfernung, Neurolyse</w:t>
      </w:r>
    </w:p>
    <w:p>
      <w:r>
        <w:t>N. medianus , Nervennaht Ramus</w:t>
      </w:r>
    </w:p>
    <w:p>
      <w:r>
        <w:t>superficialis</w:t>
      </w:r>
    </w:p>
    <w:p>
      <w:r>
        <w:t>N. radialis Januar 2015 - Status nach offener Karpaltunnelspaltung links September 2015 - Status nach Tenolyse</w:t>
      </w:r>
    </w:p>
    <w:p>
      <w:r>
        <w:t>EPL links und Ganglienexstirpation August 2016 - im Verlauf Entwicklung eines CRPS im Bereich des linken Unterarms/ Hand</w:t>
      </w:r>
    </w:p>
    <w:p>
      <w:r>
        <w:t>Dazu führte Dr. F.___ aus, die klinische Untersuchung sei zur Beurteilung der Abschlussmodalitäten erfolgt. Entsprechend den vorliegenden Unterlagen habe der Beschwerdeführer am 7. Februar 2014 bei der Arbeit die oben dokumentierte Verletzung erlitten. Die Erstbehandlung sowie darauffolgende dokumentierte mul ti ple Operationen seien im B.___ erfolgt. Des Weiteren sei eine engmaschige Betreuung und Überwachung durch Dr. D.___ erfolgt, wobei bei der letzten neu rologischen Untersuchung im April 2016 weitgehend unveränderte Befunde im Vergleich zu August 2015 erhoben und in Zusammenschau von weiteren opera tiven Revisionen abgeraten worden sei. Es sei die Fortführung der TENS-Behand lung sowie die Indikation zu einem Nervenstimulator zu überprüfen empfohlen worden. Der Beschwerdeführer gebe anlässlich der kreisärztlichen Untersuchung an, dass er durch die Entfernung des Ganglions nicht profitiert habe, er sei zurzeit in keiner Behandlung und führe die Therapie mit dem TENS-Gerät und die Gel-Applikation eigentätig durch. Gesamthaft habe sich in seinen Augen in den letzten Wochen/Monaten keine wirkliche Veränderung ergeben (S. 7 unten).</w:t>
      </w:r>
    </w:p>
    <w:p>
      <w:r>
        <w:t>Bei der heutigen klinischen Untersuchung stelle sich der Beschwerdeführer in einem guten Allgemein- und Ernährungszustand vor. Die gesamte Anamnese sei durch das Schmerzerleben und Fokussierung auf den linken Unterarm geprägt. Eine wirklich klinische Untersuchung des linken Unterarms sei heute im Rahmen der kreisärztlichen Untersuchung nicht möglich gewesen. Der Beschwerdeführer toleriere überhaupt keine Berührung, obwohl er während der Anamnese eine Bandage ohne vermehrte Schmerzäusserung mehrmals an- und ausziehe. Ver gleiche man das heutige Verhalten des Beschwerdeführers mit dem in den Be richten von Dr. G.___ und Dr. D.___ , so sei es nicht kongruent. Auch während der Anamnese seien die Angaben des Beschwerdeführers nicht immer stimmig gewesen. Einerseits werde angegeben, dass die Ehefrau alles für ihn mache, während dann im Weiteren angegeben werde, dass er zwei Nachbarinnen habe, die ihn sehr unterstützen würden und er mittlerweile von der Ehefrau getrennt lebe. Inspektorisch seien die Fingernägel an beiden Händen seitengleich gepflegt und seitengleich kurz geschnitten, die Pflege würde er selbst durchführen. Auf grund der etwas inkongruenten Angaben, und da vom Beschwerdeführer keine Berührung/passive Untersuchung toleriert werde, stütze sie ihre weitere Beurtei lung der Gesamtsituation auf die Untersuchungsbefunde von Dr. G.___ sowie Dr. D.___ . Da sich in den letzten Wochen/Monaten keine Veränderung der Situation auch in den Augen des Beschwerdeführers ergeben habe und von den behandelnden Ärzten keine weiteren Therapieoptionen sowie operative Revision empfohlen worden seien, könne man gesamthaft von einem stationären Zustand ausgehen (S. 8 oben).</w:t>
      </w:r>
    </w:p>
    <w:p>
      <w:r>
        <w:t>In Gesamtschau der vorliegenden Berichte und der heutigen kreisärztlichen Unt er suchung sei der Beschwerdeführer als Einhänder einzuschätzen. Entspre chend sei eine Tätigkeit nur mit der rechten Hand ausführbar. Eine zeitliche Einschränkung liege bei der postulierten Einhändigkeit nicht vor, der Beschwerdeführer sollte lediglich die Möglichkeit haben, in der Mittagspause das TENS-Gerät zu nutzen, da gemäss vorliegenden Berichten die Behandlung mit dem TENS-Gerät zu einer Schmerzreduktion über vier bis sechs Stunden führe. Eine zeitliche Einschrän kung sei nur dann zu postulieren, wenn der linke Unterarm oder die linke Hand als Haltehand fungiere, sodass dann zusätzlich alle Stunden eine Pause von 10 Minuten von Nöten wäre (S. 8 Mitte).</w:t>
      </w:r>
    </w:p>
    <w:p>
      <w:r>
        <w:t>Die dokumentierte Funktionseinschränkung des linken Unterarms bei Status nach subtotaler Amputation sei nachvollziehbar und unfallkausal (S. 8 unten). 3.16</w:t>
      </w:r>
    </w:p>
    <w:p>
      <w:r>
        <w:t>Zur Behandlung der chronischen Schmerzen erfolgte am 1 3. März 2017 im B.___ , Institut für Anästhesiologie, eine Erstkonsultation ( Urk. 7/39/3-4 ). Die Ärzte des B.___ führten dazu aus, die ausgedehnten Schmerzen mit Allodynie des linken Unterarms seien vereinbar mit einer Neuropathie, wobei der Beschwerdeführer klinisch kaum untersuchbar gewesen sei. Die Ausdehnung und Funktionsein schränkung der Hand bei normalen ENMG-Befunden des N. medianus und ulnaris zusammen mit der objektivierbaren Hypersudation seien vereinbar mit einem CRPS oder sympathisch unterhaltener Schmerzproblematik. Der Beschwerde füh rer stehe aufgrund der vielen Voroperationen invasiven Therapiemöglichkeiten aktuell skeptisch gegenüber. Mit dem Beschwerdeführer sei deshalb zunächst eine Medikamentenaustestung besprochen worden und sie würden anschliessend diagnostische Nervenblockaden durchführen. Bei Verdacht auf eine sympathische Komponente ( Sudomotorik ) könne eine Ganglion Stellatum -Blockade erfolgen, welche bisher nicht thematisiert worden sei. 3.17</w:t>
      </w:r>
    </w:p>
    <w:p>
      <w:r>
        <w:t>Dr. med. H.___ , Facharzt für Chirurgie und für Orthopädische Chirurgie und Traumatologie des Bewegungsapparates, Regionaler Ärztlicher Dienst (RAD), führte in der Stellungnahme vom 9. Oktober 2017 ( Urk. 7/30/5-7) aus, beim Beschwerdeführer</w:t>
      </w:r>
    </w:p>
    <w:p>
      <w:r>
        <w:t>bestehe eine funktionelle Einhändigkeit . Für die linke Hand bestehe dauerhaft eine hochgradige, schmerzhafte Funktionseinschränkung. Ein Endzustand sei erreicht. Die angestammte Tätigkeit als Bodenleger sei nicht mehr zumutbar. In einer angepassten Tätigkeit könne aus versicherungsmedizinischer Sicht mindestens eine 80% ige Arbeitsfähigkeit angenommen werden. Die Ein schränkung von 20% sei durch einen höheren Pausenbedarf</w:t>
      </w:r>
    </w:p>
    <w:p>
      <w:r>
        <w:t>bedingt.</w:t>
      </w:r>
    </w:p>
    <w:p>
      <w:r>
        <w:t>Für Tätig keiten, die auf den Gebrauch der linken Hand völlig verzichten</w:t>
      </w:r>
    </w:p>
    <w:p>
      <w:r>
        <w:t>und eine ent spannte Schonhaltung ermöglichen würden, besteh medizinisch -theoretisch eine 100% ige Arbeitsfähigkeit. Es handle sich um einen rein unfallkausalen Gesund heitsschaden.</w:t>
      </w:r>
    </w:p>
    <w:p>
      <w:r>
        <w:t>Unfallfremde Faktoren mit Einfluss auf die Arbeitsfähigkeit seien aus den vorliegenden Berichten nicht erkennbar (S. 6 unten f.). 3.18</w:t>
      </w:r>
    </w:p>
    <w:p>
      <w:r>
        <w:t>Im Abschlussbericht vom 2 7. Februar 2018 ( Urk. 7/58) führten die Ärzte des B.___</w:t>
      </w:r>
    </w:p>
    <w:p>
      <w:r>
        <w:t>aus, der Beschwerdeführer berichte, aktuell seien die Schmerzen wieder schlimmer aufgrund des kalten Wetters. Allerding s habe die stärkere Ketamin - Amitriptylin -Creme eine deutlich bessere Wirkung als das zuvor verschriebene Gel und redu ziere den Schmerz von zirka NRS 5 auf 3 für die Dauer von zirka zwei bis drei Stunden. Wenn er direkt im Anschluss das TENS-Gerät anwende, lasse sich der Effekt sogar verlängern. Weiterhin bleibe jedoch die linke Hand funktionell stark eingeschränkt und es imponiere eine ausgeprägte Allodynie , der Faustschluss sei inkomplett selbst unter Ausschaltung der Schwerkraft und der Beschwerdeführer vermöge nicht einmal ein Blatt Papier zwischen den Fingern festzuhalten. Den noch sei er mit der aktuellen Therapie sehr zufrieden und wolle auf eigenen W unsch keine Termine mehr. 4. 4.1</w:t>
      </w:r>
    </w:p>
    <w:p>
      <w:r>
        <w:t>Eine 100%ige Arbeits un fähigkeit in der angestammten Tätigkeit als angelernter Hilfsarbeiter auf dem Bau ist ausgewiesen und unbestritten. Dasselbe gilt für die 100%ige Arbeitsunfähigkeit in einer angepassten Tätigkeit bis zur kreisärztlichen Untersuchung der Suva am 1 1. November 2016, nachdem sich der Beschwerde führer bis zu jenem Zeitpunkt mehreren Operationen unterziehen musste. Suva-Kreis ärztin Dr. F.___ erachtete die Situation anlässlich der Untersuchung als stationär und schätzte den Beschwerdeführer als Einhänder ein, wobei eine Tätig keit nur mit der rechten Hand ausführbar sei (vgl. vorstehend E. 3.15) . Der Beginn der Rentenzusprache ist denn auch unbestritten. 4.2</w:t>
      </w:r>
    </w:p>
    <w:p>
      <w:r>
        <w:t>Soweit der Beschwerdeführer vorbringt, er sei immer noch</w:t>
      </w:r>
    </w:p>
    <w:p>
      <w:r>
        <w:t>vollumfänglich arb eits unfähig (vgl. Urk.1 S. 4 ff. ), wurde im rechtskräftigen Urteil des hiesigen Gerichts vom 2 4. September 2018 ( Prozess Nr. UV. 2017.00250) begründet dargelegt, dass sich im Hinblick auf die Zumutbarkeit einer angepassten Tätigkeit die durch Kreis ärztin Dr. F.___ im November 2016 vorgenommene Beurteilung als schlüssig und nachvollziehbar erweist und darauf abgestellt werden kann. Dr. F.___ erstattete ihre Einschätzung in Kenntnis der entsprechenden Vorakten und nahm selbst eine ausführliche klinische Untersuchung des Beschwerdeführers vor. In Gesamtschau schätzte Dr. F.___ den Beschwerdeführer als Einhänder ein und erachtete eine Tätigkeit nur mit der rechten Hand ausführbar. Bei postulierter Einhändigkeit ging Dr. F.___ zudem von keiner zeitlichen Einschränkung aus (vgl. vorstehend E. 3.15).</w:t>
      </w:r>
    </w:p>
    <w:p>
      <w:r>
        <w:t>Das Gericht stellte im genannten Urteil sodann weiter fest (vgl. E. 4.2 im Urteil UV.2017.00250) , dass e ine vom im Bericht der kreisärztlichen Untersuchung erstellten Zumutbarkeitsprofil abweichende medizinische Einschätzung nicht vor liegt und die Berichte des B.___ zu keinem abweichenden Ergebnis führen würden. So berichteten die Ärzte darin von einer zunehmenden Besserung der Schmerzen. Auch wird erneut darüber berichtet, dass die TENS-Behandlung einen ausgesprochen schmerzlindernden Effekt habe. Daraus lässt sich im Vergleich zum Befund anlässlich der kreisärztlichen Untersuchung (vgl. vorstehend E. 3.15) auf eine Besserung der Situation schliessen. Während der Beschwerdeführer anlässlich der kreisärztlichen Untersuchung auf der Schmerzskala noch von einem Wert von acht sprach (vgl. Urk. 7/25/66) , geht aus de m neuesten Bericht des B.___ eine Schmerzintensität von drei bis fünf hervor (vgl. vorstehend E. 3.1</w:t>
      </w:r>
    </w:p>
    <w:p>
      <w:r>
        <w:rPr>
          <w:b/>
        </w:rPr>
        <w:t>E. 6</w:t>
      </w:r>
    </w:p>
    <w:p>
      <w:r>
        <w:t>) die Abweisung der Beschwerde. Dies wurde dem Beschwerdeführer am 3. Juli 2019 zur Kenntnis gebracht ( Urk.</w:t>
      </w:r>
    </w:p>
    <w:p>
      <w:r>
        <w:rPr>
          <w:b/>
        </w:rPr>
        <w:t>E. 8</w:t>
      </w:r>
    </w:p>
    <w:p>
      <w:r>
        <w:t>00.-- festzusetzen. Entsprechend dem Ausgang des Verfahrens sind die Kosten dem unterliegenden Beschwer de führer aufzuerlegen. Das Gericht erkennt: 1.</w:t>
      </w:r>
    </w:p>
    <w:p>
      <w:r>
        <w:t>Die Beschwerde wird abgewiesen. 2.</w:t>
      </w:r>
    </w:p>
    <w:p>
      <w:r>
        <w:t>Die Sache wird nach Eintritt der Rechtskraft dieses Entscheids an die IV-Stelle zur Prüfung des Anspruchs auf berufliche Massnahmen überwiesen. 3.</w:t>
      </w:r>
    </w:p>
    <w:p>
      <w:r>
        <w:t>Die Gerichtskosten von Fr. 800 .-- werden dem Beschwerdeführer auferlegt.</w:t>
      </w:r>
    </w:p>
    <w:p>
      <w:r>
        <w:t>Rechnung und Einzahlungsschein werden dem Kostenpflichtigen nach Eintritt der Rechtskraft zugestellt.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