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IV.2018.00503 vom 1. Januar 2020</w:t>
      </w:r>
    </w:p>
    <w:p>
      <w:r>
        <w:t>ZH Sozialversicherungsgericht, 2020-01-01, DE</w:t>
      </w:r>
    </w:p>
    <w:p>
      <w:r>
        <w:rPr>
          <w:b/>
        </w:rPr>
        <w:t xml:space="preserve">Quelle: </w:t>
      </w:r>
      <w:r>
        <w:t>https://mcp.opencaselaw.ch/entscheid/zh_sozialversicherungsgericht_IV.2018.00503</w:t>
      </w:r>
    </w:p>
    <w:p>
      <w:r>
        <w:t>FR: ZH_SOZIALVERSICHERUNGSGERICHT IV.2018.00503 du 1 janvier 2020</w:t>
      </w:r>
    </w:p>
    <w:p>
      <w:r>
        <w:t>IT: ZH_SOZIALVERSICHERUNGSGERICHT IV.2018.00503 del 1 gennaio 2020</w:t>
      </w:r>
    </w:p>
    <w:p>
      <w:pPr>
        <w:pStyle w:val="Heading2"/>
      </w:pPr>
      <w:r>
        <w:t>Erwägungen</w:t>
      </w:r>
    </w:p>
    <w:p>
      <w:r>
        <w:rPr>
          <w:b/>
        </w:rPr>
        <w:t>E. 1</w:t>
      </w:r>
    </w:p>
    <w:p>
      <w:r>
        <w:t>X.___ , geboren 1967, ist seit Oktober 1993 bei der Y.___ als angelernter Bauspengler tätig ( Urk. 9 /2 Ziff. 5.4). Unter Hinweis auf unfallbedingte Kniebeschwerden meldete sich der Versicherte am 6. Februar 2013 bei der Invalidenversicherung zum Leistungsbezug an ( Urk. 9 /2). Die Sozialversi cherungsanstalt des Kantons Zürich, IV-Stelle, klärte die medizinische und erwerbliche Situation ab und zo g Akten des Unfall- und Kranken taggeldversi cherers bei ( Urk. 9 /6; Urk. 9 /8, Urk. 9 /18, Urk. 9 /28). Mit Mitteilung vom 1 5. Dezember 2014 ( Urk. 9/ 43) schloss die IV-Stelle die Arbeitsvermittlung ab und prüfte hernach den Rentenanspruch.</w:t>
      </w:r>
    </w:p>
    <w:p>
      <w:r>
        <w:t>Nach Durchführung des Vorbescheid verfahren s ( Urk. 9 /61; Urk. 9 /65-66, Urk. 9 /70) holte die IV-Stelle weitere medi zinische Berichte und schliesslich ein polydisziplinäres Gutachten ein, das am 2 5. August 2016 erstattet wurde ( Urk. 7/92). Nach der Durchführung eines wei teren Vorbescheidverfahrens ( Urk. 9/110; 9/113) sprach die IV-Stelle dem Versi cherten mit Verfügung vom 2 5. April 2018 von August 2013 bis und mit Novem ber 2014 eine ganze Rente zu ( Urk. 9/139-141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 ober 2009 E. 4.1 mit Hinweis).</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Beweismit tels noch die Bezeichnung der eingereichten oder in Auftrag gegebenen Stellung nahme als Bericht oder Gutachten (BGE 134 V 231 E. 5.1; 125 V 351 E. 3a).</w:t>
      </w:r>
    </w:p>
    <w:p>
      <w:r>
        <w:rPr>
          <w:b/>
        </w:rPr>
        <w:t>E. 1.7</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 - sprechung ). Speziell mit Bezug auf leichte bis mittelschwere depressive Störungen hielt das Bundesgericht in BGE 143 V 409 – ebenfalls im Sinne einer Praxis - 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 - serer Belastungsfaktoren einerseits und von Kompensationspotentialen (Ressourcen) andererseits – erlau ben, das tatsächlich erreichbare Leistungsvermö - 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1.8</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8. Mai 2018 Beschwerde gegen die Verfügung vom 2 5. April 2018 ( Urk. 2) und beantragte, diese sei teilweise aufzuheben, es sei die Beschwerdegegnerin zu verpflichten, ihm über den 3 0. November 2014 hinaus eine Invalidenrente zuzusprechen, eventuell sei er durch das Gericht medizinisch begutachten zu lassen , subeventuell sei die Sache zwecks Neubegutachtung an die Beschwerdegegnerin zurückzuweisen ( Urk. 1 S. 2).</w:t>
      </w:r>
    </w:p>
    <w:p>
      <w:r>
        <w:t>Die IV-Stelle beantragte mit Beschwerdeantwort vom 5. Juli 2018 ( Urk. 8) die Abweisung der Beschwerde.</w:t>
      </w:r>
    </w:p>
    <w:p>
      <w:r>
        <w:t>Mit Gerichtsverfügung vom 7. Juni 2019 wurden antragsgemäss (vgl. Urk. 1 S. 2) die unentgeltliche Prozessführung und Rechts vertretung bewilligt und dem Beschwerdeführer die Beschwer deantwort zugestellt ( Urk. 13). Das Gericht zieht in Erwägung: 1.</w:t>
      </w:r>
    </w:p>
    <w:p>
      <w:r>
        <w:rPr>
          <w:b/>
        </w:rPr>
        <w:t>E. 2.1</w:t>
      </w:r>
    </w:p>
    <w:p>
      <w:r>
        <w:t>Die Beschwerdegegnerin ging in der angefochtenen Verfügung ( Urk. 2) gestützt auf die medizinischen Abklärungen, insbesondere das polydisziplinäre Gutachten der Z.___ vom 2 5. August 2016 ( Urk. 9/92), davon aus, dass der Beschwerdeführer seit dem 1. Juni 2012 in seiner Arbeitsfähigkeit eingeschränkt gewesen sei. Mit Gutachten vom 2 5. August sei die gesundheitliche Situation erneut überprüft worden. Die Tätigkeit als Bau spengler sei nicht mehr zumutbar. Nach Ablauf der Wartezeit bis zum August 2014 habe der Beschwerdeführer auch keiner anderen Tätigkeit nachgehen kön nen. Somit bestehe ein Invaliditätsgrad von 100 % nach Ablauf des Wartejahres am 1. Juni 201 3. Der Anspruch auf eine ganze IV-Rente entstehe jedoch frühes tens sechs Monate nach der Anmeldung. Die Anmeldung sei am 7. Februar 2013 eingegangen, wonach der Rentenanspruch per 1. August 2013 entstehe. Ab Sep tember 2014 sei dem Beschwerdeführer eine leidensangepasste Tätigkeit zu einem Pensum von 100 % zumutbar. Unter Berücksichtigung eines leidensbedingten Abzugs von 10 % resultiere ein Invaliditätsgrad von 18 % , womit ab Dezember 2014 kein Anspruch auf eine Invalidenrente mehr bestehe (S. 2). Die von April bis Mai 2015 bestandene Arbeitsunfähigkeit auch in angepasster Tätigkeit sei aufgrund der kurzen Dauern nicht zu berücksichtigen (S. 3 oben). Aus den ein gegangenen Arztberichte n würden sich keine weitergehenden Einschränkungen für angepasste Tätigkeiten ergeben. Auch aus den neuen Arztberichten würden sich aus somatischer Sicht keine neuen Erkenntnisse ergeben. Die beschriebene Knieproblematik habe sich wohl verschlimmert, ändere jedoch nichts an dem bereits beschriebenen Belastungsprofil . Im Verlaufe des Aufenthaltes im Sanato rium A.___ sei es zu einer deutlichen Zustandsbesserung gekommen. Eine länger andauernde Beeinträchtigung sei aus psychiatrischer Sicht nicht vorhan den (S. 3 Mitte).</w:t>
      </w:r>
    </w:p>
    <w:p>
      <w:r>
        <w:rPr>
          <w:b/>
        </w:rPr>
        <w:t>E. 2.2</w:t>
      </w:r>
    </w:p>
    <w:p>
      <w:r>
        <w:t>Der Beschwerdeführer stellte sich demgegenüber beschwerdeweise ( Urk. 1) auf den Standpunkt, der psychiatrische Zustand habe sich seit der Z.___ Begutach tung offenkundig verschlechtert und sowohl die behandelnden Ärzte als auch der Regionale Ärztliche Dienst ( RAD ) würden für berufliche Massnahmen von einer Arbeitsfähigkeit von 50 % ausgehen (S. 7 ff.). Zwischenzeitlich absolviere er ein vom Sozialamt vermitteltes Arbeitsprogramm, wobei sich zeige, dass nicht nur das Stehen, sondern auch das Sitzen Beschwerden im Sinne von wiederholten und regelmässigen erheblichen Reizzuständen und mit teilweise erheblicher Ergussbildung vor allem im rechten Knie zeige. Entgegen der damaligen Beurtei lungen der Z.___ Gutachter könne die Arbeitsfähigkeit in der Praxis aufgrund der Beschwerden nicht zu 100 % umgesetzt werden, sondern gemäss Dr. B.___ nur zu maximal 50 % . Zumal widerlegt sei, dass praktisch eine Umsetzung der Arbeitsfähigkeit von 100 % zumutbar sei, könne der somatische Zustand - zumindest was die beidseitige Knieproblematik betreffe - mit den Beurteilungen der Z.___ Gutachter nicht mehr abschliessend geklärt werden. Auch in somati scher Hinsicht könne höchstens von einer Arbeitsfähigkeit von 50 % ausgegan gen werden (S. 10). Seit Sommer 2016 hätten sich relevante Veränderungen des Gesundheitszustands ergeben, weshalb nicht mehr auf die Beurteilungen der Z.___ Gutachter abgestellt werden könne (S. 10 unten). Weiter sei an den Sach verhaltsabklärungen zu bemängeln , dass keine Beurteilung der Indikatoren gemäss BGE 141 V 281 und 143 V 418 vorgenommen worden sei (S. 11 unten). Insgesamt habe das Z.___ Gutachten für den aktuellen Leistungsentscheid kein Beweiswert mehr (S. 12 Mitte).</w:t>
      </w:r>
    </w:p>
    <w:p>
      <w:r>
        <w:rPr>
          <w:b/>
        </w:rPr>
        <w:t>E. 2.3</w:t>
      </w:r>
    </w:p>
    <w:p>
      <w:r>
        <w:t>Strittig und zu prüfen ist, wie es sich mit der Arbeitsfähigkeit des Beschwerde führer s verhält und ob die Rentenbefristung rechtens war. 3. 3.1</w:t>
      </w:r>
    </w:p>
    <w:p>
      <w:r>
        <w:t>Dr. med. C.___ , Facharzt für Orthopädische Chirurgie und Trauma tologie des Bewegungsapparates , Spital D.___ , nannte im Bericht vom 1 7. März 2014 ( Urk. 9/32/5-6) folgende Diagnosen (S. 1 Mitte) : - Pseudoarthrose nach Korrektur-Osteotomie medial open wedge Tibia rechts bei medialer osteochondraler Läsion medialer Femurdondylose und Status nach Microfracturing - kein Korrektur-Verlust in der Achsenkorrektur - Status nach arthroskopischer Tei l meniskektomie , Meniskusnaht, Knorpel débridement und Microfracturing nach Steadman 1 3. August 2012 - Status nach Kniedistorsionstrauma bei der Arbeit - chron. Nikotinabusus</w:t>
      </w:r>
    </w:p>
    <w:p>
      <w:r>
        <w:t>Dazu führte er aus, der Beschwerdeführer</w:t>
      </w:r>
    </w:p>
    <w:p>
      <w:r>
        <w:t>habe bei der Arbeit ein Distorsions-Rotationstrauma des rechten Kniegelenkes erlitten . Bei persistierenden Beschwer den und Arbeitsunfähigkeit sei er zu ihm in die Sprechstunde zugewiesen worden . Bei persistierenden Beschwerden u nd Unmöglichkeit der Wiederaufna hme der Arbeit als Bauspengler</w:t>
      </w:r>
    </w:p>
    <w:p>
      <w:r>
        <w:t>sei am</w:t>
      </w:r>
    </w:p>
    <w:p>
      <w:r>
        <w:t>5. April 2013 das Knie rechts nochmals operiert worden . Es sei eine d i agnostische Kniearthroskopie und anschliessend eine Val gisationsosteotomie zur Entlastung des degenerativ veränderten, medialen Kom partimentes durchgeführt worden . Leider sei es auch hier zu einem protrahierten Verlauf gekommen ohne Erreichen der Arbeitsfähigkeit . Es bestünden Schmerzen im Bereich des medialen Kompartimentes und der proximalen Tibia. Eine voll ständige Stockentwöhnung sei nicht möglich. Die Durchführung des CTs zeige eine Pseud o arthrose im Bereich der Valgisationsosteotomie . Glücklicherweise sei kein Korrekturverlust im Bereich der Achsenkorrektur erfolgt. Geplant sei auf grund der Beschwerden die erneute Arthroskopie, das Angehen der Knorpe l l ä sion mittels Microfracturing , allenfalls Decken des Defektes mit einer Chondro -Gide Membran, das Anfrischen der skl erosierten Ränder nach Valgisationsosteotomie , Einbringen von Knochen vom Beckenkamm und erneute Fixation mit einer Platte. Präoperativ sollte der Patient nach Möglichkeit seinen Nikotinkonsum massiv reduzieren. Dies steiger e die Heilungschancen und den knöchernen Durch bau bei den hohen Tibia-Osteotomien (S. 1 Ziff. 1.4) . Der Beschwerdeführer</w:t>
      </w:r>
    </w:p>
    <w:p>
      <w:r>
        <w:t>sei seit der Knieoperation vom 1 3. August 2012</w:t>
      </w:r>
    </w:p>
    <w:p>
      <w:r>
        <w:t>zu 100 %</w:t>
      </w:r>
    </w:p>
    <w:p>
      <w:r>
        <w:t>arbeitsunfähig (S. 2 Ziff. 1.6) .</w:t>
      </w:r>
    </w:p>
    <w:p>
      <w:r>
        <w:t>Die Kniebeschwerden seien das Hauptproblem. Neben dem sc hmerzhaf ten rechten Knie äussere der Beschwerdeführer auch immer wieder Schmer zen im linken Knie. Zusätzlich bestünden psychische Probleme seit dem Verlust der Arbeitsstelle durch Konkurs der Firma. Er sei als Bauspengler tätig gewesen ( S. 2 Ziff. 1.7) .</w:t>
      </w:r>
    </w:p>
    <w:p>
      <w:r>
        <w:t>Die Re-Operation sei</w:t>
      </w:r>
    </w:p>
    <w:p>
      <w:r>
        <w:t>notwendig, um eine stabile Situation unterhalb des Tibiaplateaus zu erreichen, auch für eine allfällige spätere prothetische Ver sorgung (S. 2 Ziff. 1.8) . Er empfehle aufgrund des Alters des Beschwerdeführers eine Umschulung. Der Beschwerdeführer sei eigentlich sehr motiviert und sicher lich fähig, eine andere Tätigkeit zu erlernen, welche nicht so belastend für seine Kniegelenke sei (S. 2 Ziff. 1.9) . 3.2</w:t>
      </w:r>
    </w:p>
    <w:p>
      <w:r>
        <w:t>Dr. med. E.___ , Facharzt für Psychiatrie und Psychotherapie, führte in seinem Bericht vom 2 4. September 2014 ( Urk. 9/39) aus, er behandle den Beschwerdeführer seit dem 1 2. April 2014 ( Ziff. 1.2) und nannte als Diagnosen eine anhaltende somatoforme Schmerzstörung und einen Status nach mehreren Knieoperationen rechts mit Folge einer reaktiven Depression ( Ziff. 1.1). Der Beschwerdeführer klage über Schmerzen und die verschiedenen Knieoperationen, habe Zukunftsängste mit zum Teil reaktiver depressiver Entwicklung, welche sich mit Einschlafstörungen zeige ( Ziff. 1.4). Aus psychiatrischer Sicht sei der Beschwerdeführer nicht arbeitsunfähig ( Ziff. 1.6). 3.3</w:t>
      </w:r>
    </w:p>
    <w:p>
      <w:r>
        <w:t>Dr. C.___ (vorstehend E. 3.1) berichtete am 5. Januar 2015 ( Urk. 9/45/5-7) von einem stationären Gesundheitszustand und einem erneut verzögerten knöchernen Durchbau nach Re-Osteotomie proximale Tibia mit Anfrischen der sklerosierten , nicht durchgebauten Knochenareale, Beckenkamminterposition und erneuter Tomofixplatte am 1 6. Mai 2014 ( Ziff. 1.1-2) . Aus orthopädischer Sicht besteh e sicher ein sehr protrahierter ungünstiger Verlauf. Der Beschwerdeführer</w:t>
      </w:r>
    </w:p>
    <w:p>
      <w:r>
        <w:t>sei star ker Raucher. Bekanntlicherweise</w:t>
      </w:r>
    </w:p>
    <w:p>
      <w:r>
        <w:t>sei beim Beschwerdeführer mit Problemen bei Osteotomien an den unteren Extremitäten zu rechnen. Der Beschwerdeführer</w:t>
      </w:r>
    </w:p>
    <w:p>
      <w:r>
        <w:t>habe den Nikotinabusus perioperativ leider nie vollständig stoppen können . Auch nach dem zweiten Eingriff im Mai 2014 scheine ein verzögerter Durchbau statt zu finden. Glücklicherweise bestehe keine Lockerung des Osteosynthesematerials . Für die Plattenentfernung sei es aber noch zu früh. Der Beschwerdeführer</w:t>
      </w:r>
    </w:p>
    <w:p>
      <w:r>
        <w:t>habe immer noch belastungsabhängige Schmerzen auf der Innenseite des Kniegelenkes im Bereich der</w:t>
      </w:r>
    </w:p>
    <w:p>
      <w:r>
        <w:t>Tibia. Eine Belastung des Beines im Stehen oder Gehen sei für 200 - 300 m möglich ohne Stöcke, längere Gehstrecken seien ohne Stöcke noch nicht möglich. Zu Hause lasse er die Stöcke jetzt häufiger weg. Er besuch e regelmässig die Physiotherapie. Das Velofahren gehe recht gut. Das Kniegelenk selber z eige keine Reizergüsse. In der Spect -CT Untersuchung schein e der mediale Femurkon dylus r uhig. Die Schmerzursache scheine also vor allem im Bereich der Osteoto mie zu liegen soweit dies so eingegrenzt werden könne . Auch längeres Sitzen sei nur bedingt möglich. Inwieweit hier neben der Knieproblematik andere Probleme eine Rolle spiel t e n ,</w:t>
      </w:r>
    </w:p>
    <w:p>
      <w:r>
        <w:t>sei schwierig zu beurteilen. In einer wechselbelastenden Tätigkeit (Sitzen, Stehen, Gehen) wäre der Beschwerdeführer wahrscheinlich zwei bis drei Stunden maximal arbeitsfähig, soweit dies von der psychiatrischen Seite denkbar sei ( Ziff. 2.1) .</w:t>
      </w:r>
    </w:p>
    <w:p>
      <w:r>
        <w:t>Leichtere Arbeiten mit Heben von Gewichten bis max imal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Dr. med. B.___ (vorstehend E. 3.7) führte im Bericht vom 1 0. Oktober 2017 ( Urk. 9/123) aus, der Beschwerdeführer habe ihn um einen Zwischenbericht gebeten. Nach einem mehrwöchigen Klinikaufenthalt im Sanatorium A.___ habe sich der Beschwerdeführer wieder bei ihm gemeldet wegen massiver Knie schmerzen rechts mit Ergussbildung (Reizerguss mit wenig Zellen, kein Kristall nachweis). Am 5. September 2017 sei deshalb eine weitere MR-Untersuchung des rechten Kniegelenks mit Nachweis eines komplexen Risses im Hinterhorn des medialen Meniskus sowie tiefer Knorpeldefekten am medialen Femurkondylus sowie trochleär erfolgt. Das laterale Kompartiment sei weitgehend unauffällig.</w:t>
      </w:r>
    </w:p>
    <w:p>
      <w:r>
        <w:t>Anlässlich der Folgekonsultation vom 9. Oktober 2017 habe der Beschwerdefüh rer über eine weitere Zunahme der Beschwerden (zeitweises Gehen mit Vorder armstöcken) berichtet . Es bestehe ein stark hinkendes Gangbild, eine s chmerz hafte Knie-Flexion und -Extension, jedoch kein relevanter Schmerz bei Flexion unter Varusstress ( Osteonekrose eher unwahrscheinlich). Wenig Erguss im oberen Rezessus .</w:t>
      </w:r>
    </w:p>
    <w:p>
      <w:r>
        <w:t>Die Situation von Seiten des rechten Knies werde therapeutisch immer schwieriger, das Ansprechen auf NSAR ( Titur</w:t>
      </w:r>
    </w:p>
    <w:p>
      <w:r>
        <w:t>retard ) werde immer unbefriedigen der. Zumindest aufgrund des klinischen Bildes sei eine Verschlechterung der Situation nicht zu übersehen. Sollten die Beschwerden weiter zunehmen, müsste (bei Statuts nach Valgisationsosteotomie 2013) über eine Arthroplastik diskutiert werden. Nebst den Knieschmerzen rechts würden auch linksseitige Knieschmer zen bestehen. Unverändert sei die Schmerzsituation im Bereiche der oberen Tho raxapertur links (bei Status nach Thrombose der A. subclavia mit Thrombektomie im April 2015). 3. 1 1</w:t>
      </w:r>
    </w:p>
    <w:p>
      <w:r>
        <w:t>Die Ärzte des Universitätsspital J.___ , Klinik für Angiologie, berichteten am 1 1. Oktober 2017 ( Urk. 9/129) von einer Verlaufskontrolle und führten aus, der Beschwerdeführer berichte über persistierende postischämische Hypästhesien und Parästhesien der Finger II-V sowie der gesamten linken Hand. Auch die bekann ten Oberarm- und Schulterschmerzen links seien weiterhin bestehend, diese seien belastungsabhängig. Zudem klage der Beschwerdeführer über wechselnde Beschwerden bei bekannter Gonarthrose, rechtsbetont (S. 2 oben). Beim Beschwerdeführer bestehe eine generalisierte Arteriosklerose. In der heutigen Untersuchung habe sich eine regelrechte Ruheperfusion sowohl der oberen als auch der unteren Extremitäten gezeigt. Duplexsonographisch hätten sich die Gefässe in der linken Schulter-Arm-Achse arteriosklerotisch verändert ohne hämodynamisch relevante Stenosierungen . Wie bereits im letzten Bericht vom Oktober 2016 beschrieben worden sei, seien die Beschwerden am ehesten als pos tischämisch bedingt. Es bestehe keine Indikation für eine interventi onelle Behandlung (S. 3 unten). 3.1 2</w:t>
      </w:r>
    </w:p>
    <w:p>
      <w:r>
        <w:t>Pract . med. Q.___ , RAD, führte in der Stellungnahme vom 1 1. Oktober 2017 ( Urk. 9/134/3) unter anderem aus, im Verlaufe des stationären Aufenthaltes im Sanatorium A.___ sei es zu einer deutlichen Besserung des Gesundheits zustandes gekommen. Weiter führte er aus, auch der aktuelle Bericht des Zentrums R.___ und der MRI Befund der Universitätsklinik K.___ würden keine wesentlichen neuen medizinischen Erkenntnisse ergeben, welche nicht letztlich im Rahmen der Begutachtung bereits Berücksichtigung gefunden hätten. Die beschriebene Knieproblematik habe schon zum Zeitpunkt der Begutachtung bestanden, habe sich aktuell wohl verstärkt, sei aber im Rahmen des formulierten Belastungsprofils aus arbeitsmedizinischer Sicht bereits berücksichtigt. Somit erscheine aus arbeitsmedizinischer Sicht das erneute Prüfen von beruflichen Mass nahmen angezeigt bei unverändertem Belastungsprofil - zunächst zu Beginn in einem Pensum von 50 % .</w:t>
      </w:r>
    </w:p>
    <w:p>
      <w:r>
        <w:t>In der Stellungnahme vom 1 1. Dezember 2017 ( Urk. 9/134/4) führte pract . med. Q.___ weiter aus, d ie generalisierte Arteriosklerose habe auch bereits zum Zeitpunkt der Begutachtung bestanden . Es würden veränderte Blutgefässe beschrieben , jedoch ohne hämodynamisch relevan te Stenosierung (Verengung) und es würden keine weiteren medizinischen Therapiemassnahmen empfohlen (Operation oder ähnliches). Somit sei aus versicherungsmedizinischer Sicht von einer unveränderten Beurteilung der funktionellen Lei stungsfähig keit/Arbeits - fähigkeit im Vergleich zum Zeitpunkt der Begutachtung auszuge h en. Es bestün - den keine neu hinzugekommenen Einschränkungen, die Befunde seien stationär und das Kontr olli ntervall könne verlängert werden.</w:t>
      </w:r>
    </w:p>
    <w:p>
      <w:r>
        <w:t>Es würden sich somit keine Veränderungen in der</w:t>
      </w:r>
    </w:p>
    <w:p>
      <w:r>
        <w:t>versicherungsmedizinischen Beurteilung erge ben . Es bestehe weiterhin aus ärztlicher Sicht die dringende Empfehlung zur Niko - tinkarenz . Es handle sich hierbei (Nikotinabusus) um einen starken Risiko faktor für arteriosklerotische Gefässveränderungen. Daher sei ein entsprechender Rauchstopp aus medizinischer Sicht angezeigt. Eine wesentliche Verbesserung der funktionellen Leistungsfähigkeit sei hierdurch nicht zu erwarten. 4. 4.1</w:t>
      </w:r>
    </w:p>
    <w:p>
      <w:r>
        <w:t>Ausweislich der medizinischen Akten leidet der Beschwerdeführer an degenera tiven Veränderungen beider Kniegelenke und erlitt im Rahmen eines Arbeitsun falls am 7. Juni 2012 ein Kniedistorsionstrauma rechts . Die Beschwerden zogen mehrere Operationen am rechten Knie nach sich und führten ab Unfalldatum zu einer längeren Arbeitsunfähigkeit. Dementsprechend sprach die Beschwerdegeg nerin dem Beschwerdeführer bei einem Invaliditätsgrad von 100 % ab 1. August 2013 (sechs Monate nach Anmeldung; Art. 29 Abs. 1 IVG) eine ganze Rente zu. Deren Höhe und Beginn sind unbestritten; zu prüfen ist jedoch, ob von einer revisionsrelevanten Verbesserung der Arbeitsfähigkeit per September 2014 aus zugehen ist (vgl. vorstehend E. 1.3) . 4.2</w:t>
      </w:r>
    </w:p>
    <w:p>
      <w:r>
        <w:t>Die Würdigung der medizinischen Akten ergibt, dass das polydisziplinäre</w:t>
      </w:r>
    </w:p>
    <w:p>
      <w:r>
        <w:t>Z.___ -Gutachten vom 2 5. August 2016 (vorstehend E. 3.5)</w:t>
      </w:r>
    </w:p>
    <w:p>
      <w:r>
        <w:t>auf für die strittigen Belange umfassenden internistischen, orthopädischen, neurologischen und psychiatri schen Untersuchungen beruht und die vom Beschwerdeführer geklagten Beschwerden in angemessener Weise berücksichtigt. Sodann wurde es in Kennt nis und in Auseinandersetzung mit den Vorakten erstattet und trägt der konkre ten medizinischen Situation Rechnung.</w:t>
      </w:r>
    </w:p>
    <w:p>
      <w:r>
        <w:t>Das Gutachten leuchtet in der Darlegung der medizinischen Zusammenhänge ein und die vorgenommenen Schlussfolgerungen zu Gesundheitszustand und Arbeitsfähigkeit werden ausführlich begründet. So zeigten die Gutachter auf, anhand der klinischen und radiologischen Befunde ergebe sich eine Einschrän kung der Arbeitsfähigkeit des Beschwerdeführers für mittelschwere und schwere körperliche Arbeiten, für Tätigkeiten auf Leitern und Gerüsten und mit häufige m Knien, wie sie in der bisherigen Tätigkeit als Bauspengler vorgekommen seien. Eine generelle Einschränkung der Arbeitsfähigkeit ergebe sich aus diesen Befun den jedoch nicht . Hierzu machten die Gutachter darauf aufmerksam, dass die beidseits vorhandene kräftige Ober- und Unterschenkelmuskulatur sowie die Schwielenbildung über der Tuberositas tibiae des linken Kniegelenkes auf eine weitgehend normale Alltagsaktivität schliessen l ie sse n . Weiter führten sie in dif ferenzierter Weise aus, dass auch aus angiologisch-internistischen Gründen kör perlich mittelschwere bis sch w ere Tätigkeiten unter Einbezug der linken oberen Extremität nicht mehr infrage kämen und daher für die Arbeit als Bauspengler auch aus internistischer Sicht eine Arbeitsunfähigkeit bestehe. Sie führten weiter aus, dass die geklagten persistierenden Schmerzen im Bereich der Schulter und die Missempfindungen im Bereich der linken Hand aus neurologischer Sicht bei unauffälligem neurologischem Befund unklar seien. Weiter führten sie aus, dass eine psychogene Überlagerung anzunehmen sei , wobei der Beschwerdeführer neben der schwierigen wirtschaftlichen Lage auch dadurch psychosozial belastet sei, dass seine Frau wenig Verständnis für ihn bzw. seine krankheitsbedingten Einschränkungen aufbringe. Aufgrund der Schmerzen und der damit verbunde nen sozialen Probleme sei es zu einer chronischen depressiven Verstimmung gekommen, welche die Kriterien einer depressiven Episode jedoch nicht erfüllen würde. Die Z.___ -Gutachter kamen in ihrer Gesamtbeurteilung zum nach voll ziehbaren Schluss, dass der Beschwerdeführer in der bisherigen Tätigkeit als Bau spengler zu 100 % dauerhaft arbeitsunfähig sei. In einer leidensangepassten , kör perlich leichten Tätigkeit mit vorwiegendem Sitzen und nur gelegentlichem Ste hen und Gehen, ohne Knien, ohne Über-Kopf-Arbeiten mit dem linken Arm und nicht auf Leitern und Gerüsten bestehe jedoch ab September 2014 eine 100%ige Arbeitsfähigkeit für nicht emotional belastende Tätigkeiten (vorstehend E. 3.5).</w:t>
      </w:r>
    </w:p>
    <w:p>
      <w:r>
        <w:t>Im psychiatrischen Teilgutachten wurde sodann einlässlich erörtert, inwieweit aus psychiatrischer Sicht eine Einschränkung der Arbeitsfähigkeit anzunehmen oder zu verneinen sei ( Urk. 9/92/56-64 ). Entgegen der Ansicht des Beschwerdeführers hat der psychiatrische Gutachter die heute massgebenden Standardindikatoren (vorstehend E. 1. 7-8 ) in seine Beurteilung weitestgehend einbezogen. Er hat sich einlässlich mit den diagnoserelevanten Befunden und deren Ausprägung ausei nandergesetzt und stellte anlässlich seiner fachärztlichen Untersuchung keine psychiatrische Diagnose mit Relevanz für die Arbeitsfähigkeit fest. So ergab der klinische Befund keine kognitiven Beeinträchtigungen, einen geordneten</w:t>
      </w:r>
    </w:p>
    <w:p>
      <w:r>
        <w:t>f orma le n Gedankengang , keine Wahngedanken, Halluzinationen und illusionäre Ver kennungen und keine Störung des Ich- Bewusstseins.</w:t>
      </w:r>
    </w:p>
    <w:p>
      <w:r>
        <w:t>D ie Willenskräfte waren ausreichend strukturiert und regelrecht, Ambivalenz und Ambitendenz bestanden nicht, der Antrieb war nicht reduziert . Der Beschwerdeführer zeigte sich in bedrückter Grundstimmung , an Zukunftsängsten leidend, die affektive Schwin gungsfähigkeit war nicht beeinträchtigt. Eine Affektlabilität oder Affektinkonti nenz, Interessenlosigkeit und ein ausgewiesener Rückzug bestand nicht und es fehlten ebenso Hinweise für eine Persönlichkeitsakzentuierung oder Persönlich keitsstörung. Bei den Grundbedürfnissen stellte der psychiatrische Gutachter Ein- und Durchschlafstörungen, einen normalen Appetit und normales sexuelles Inte resse fest (vgl. S. 56 f.). Die Diagnose einer anhaltenden somatoformen Schmerz störung verneinte der psychiatrische Gutachter mit nachvollziehbarer Begrün dung. Aufgrund der Schmerzen und der damit verbundenen sozialen Probleme sei es zu einer chronischen depressiven Verstimmung gekommen. Die Kriterien einer depressiven Episode würden nicht vorliegen und es ergebe sich die Diagnose einer sonstigen anhaltenden affektiven Störung (S. 58 unten). In Bezug auf den funktionellen Schweregrad erweist sich der Indikator der diagnoserelevanten Befunde damit als lediglich geringfügig ausgeprägt.</w:t>
      </w:r>
    </w:p>
    <w:p>
      <w:r>
        <w:t>Der psychiatrische Gutachter setzte sich ebenso mit dem Behandlungserfolg res pektive der -resistenz auseinander und hielt hierzu fest, dass seit April 2014 eine ambulante Behandlung erfolge, mit gutem Erfolg (vgl. S. 59 Mitte), und dass die Prognose aus psychiatrischer Sicht nicht eingeschränkt sei (vgl. S. 60 unten) , was gegen eine erhebliche Ausprägung der Symptomatik spricht. Eine relevante psy chische Komorbidität verneinte der psychiatrische Gutachter bei der Herleitung der Diagnosen und hinsichtlich der somatischen Komorbidität wies er daraufhin, dass der Beschwerdeführer an einer Schmerzsymptomatik leide, welche nicht vollständig organmedizinisch erklärbar sei (S. 58 Mitte, S. 59 Mitte).</w:t>
      </w:r>
    </w:p>
    <w:p>
      <w:r>
        <w:t>Zum Aspekt der Persönlichkeit, der persönlichen Ressourcen und des sozialen Kontext es wies der psychiatrische Gutachter darauf hin, dass der Beschwerdefüh rer von der Persönlichkeit her verträglich, kontaktfreudig und offen sei und keine Hinweise für eine Persönlichkeitsakzentuierung oder Persönlichkeitsstörung vor liegen würden . Es bestehe eine schwierige soziale Situation sowie ferner dadurch, dass die Ehefrau des Beschwerdeführers wenig Verständnis für seine gesundheit lichen Probleme aufbringe und ihm wegen der schwierigen finanziellen Situation Vorwürfe mache (S. 59 unten). Einen ausgewiesenen Rückzug stellte der psychi atrische Gutachter nicht fest (vgl. S. 57 Mitte). Hierzu ist zu ergänzen, dass der</w:t>
      </w:r>
    </w:p>
    <w:p>
      <w:r>
        <w:t>Beschwerdeführer in einem intakten Familien gefüge</w:t>
      </w:r>
    </w:p>
    <w:p>
      <w:r>
        <w:t>lebt, ein stolzer Vater eines Sohnes ist, regelmässige Kontakte zu seiner in Zürich lebenden Schwester pflegt, einen weitgehend strukturierten Tagesablauf hat und auch in seine Heimat reist (vgl. S. 54 Mitte ).</w:t>
      </w:r>
    </w:p>
    <w:p>
      <w:r>
        <w:t>Der Lebenskontext enthält damit bestätigende, sich potentiell günstig auf die Ressourcen auswirkende Faktoren.</w:t>
      </w:r>
    </w:p>
    <w:p>
      <w:r>
        <w:t>Schliesslich äusserte sich der psychiatrische Gutachter auch zur Konsistenz und hielt fest, in der psychiatrischen Untersuchung sei keine klare Äusserung zur Frage, ob und gegebenenfalls in welchem Umfang eine körperlich leichte Tätig keit ausgeübt werden könnte , zu erhalten gewesen. In der orthopädischen Unter suchung habe sich der Beschwerdeführer dahingehend geäussert, dass er sich nicht vorstellen könne, irgendeine Tätigkeit regelmässig auszuführ en, was ein deutig diskrepant zum Aktivitätsniveau in der Fre izeit sei. Einen behandlungs anamnestisch ausgewiesenen Leidensdruck wurde vom Gutachter bejaht (S. 60 oben). 4.3</w:t>
      </w:r>
    </w:p>
    <w:p>
      <w:r>
        <w:t>Die dem Teilgutachten zu entnehmende Begründung vermag nach dem Gesagten - entgegen der Ansicht des Beschwerdeführers (vgl. Urk. 1 S. 9 oben) - den Anforderungen der neuen Rechtsprechung zu genügen, die verlangt, dass das funktionelle Leistungsvermögen anhand einer Reihe von Standardindikatoren (Ausprägung der diagnoserelevanten Befunde, Behandlungs- und Eingliede rungserfolg oder -resistenz, Komorbiditäten, persönliche Ressourcen, sozialer Kontext, Konsistenz auf der Ebene des Verhaltens) zu beurteilen ist (BGE 141 V 281 E. 4.1.3).</w:t>
      </w:r>
    </w:p>
    <w:p>
      <w:r>
        <w:t>Die gutachterliche Beurteilung umfasste somit das ganze Leistungsprofil mit sowohl negativen als auch positiven Anteilen (vorstehend E. 4. 2 ) und ist so ver 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 wendung zu prüfende Frage, ob er sich an die massgebenden normativen Rah menbedingungen gehalten und das Leistungsvermögen in Berücksichtigung der einschlägigen Indikatoren eingeschätzt hat (BGE 141 V 281 E. 5.2.2), ist folglich zu bejahen. Die funktionellen Auswirkungen der medizinisch festgestellten gesundheitlichen Anspruchsgrundlage lassen sich anhand der Standardindikato ren schlüssig und widerspruchsfrei mit überwiegender Wahrscheinlichkeit nach weisen, weshalb au f das Gutachten abzustellen ist. 4.4</w:t>
      </w:r>
    </w:p>
    <w:p>
      <w:r>
        <w:t>4.4.1</w:t>
      </w:r>
    </w:p>
    <w:p>
      <w:r>
        <w:t>Die von den Gutachtern attestierte Arbeitsfähigkeit (vgl. vorstehend E. 3.5 ), wel che zur Zusprache einer befristeten ganzen Invalidenrente von 1. August 2013 bis 3 0. November 2014 führte (vgl. Urk. 2) , wurde vom Beschwerdeführer nicht bestritten. Vielmehr macht der Beschwerdeführer beschwerdeweise geltend, dass zwischen de r polydisziplinären Begutachtung und der angefochtenen Verfügung sowohl in somatischer als auch in psychiatrischer Hinsicht eine Verschle chterung eingetreten ist, weshalb auf die gutachterliche Beurteilung nicht mehr abgestellt werden könne (vgl. Urk. 1 S. 6 ff.). 4.4. 2</w:t>
      </w:r>
    </w:p>
    <w:p>
      <w:r>
        <w:t>Soweit der Beschwerdeführer vorbringt , dass sich der psychiatrische Gesundheits zustand gestützt auf den Bericht über den stationären Aufenthalt im Sanatorium A.___</w:t>
      </w:r>
    </w:p>
    <w:p>
      <w:r>
        <w:t>vom 2 7. Juli 2017 (vorstehend E. 3.8) erheblich und langandauernd verschlechtert habe, so kann ihm nicht gefolgt werden. Von einer Verschlechte rung der psychopathologischen Befunde kann anhand dieses Berichts - wenn überhaupt - nur kurzfristig gesprochen werden. So zeigte sich bei Austritt psy chopathologisch eine deutliche Stimmungsaufhellung und Antriebsverbesserung sowie eine Abnahme des Gedankenkreisens, was gegen eine schwere und thera peutisch nicht angehbare und invalidisierende psychische Störung spricht. Trotz Zuweisung in das stationäre Setting zur Diagnostik und Einstellung der antide pressiven medikamentösen Therapie lehnte der Beschwerdeführer eine schmerz distanzierende antidepressive Medikation ab, was gegen einen erhöhten Leidens druck spricht. Im Rahmen des stationären Aufenthalts standen das depressive Zustandsbild, die sozialen Probleme mit Schuldgefühlen gegenüber seinem Sohn sowie die Schlafstörungen weitgehend im Vordergrund . Eine ( längerfristige und erhebliche ) Verschlechterung des psychischen Gesundheitszustandes im Vergleich zur früheren und den einschlägigen Indikatoren folgenden gutachterlichen Ein schätzung ergibt sich daraus entgegen der Ansicht des Beschwerdeführers jedoch nicht. Bereits im Rahmen der psychiatrischen Begutachtung wurde eine bedrückte Grundstimmung respektive chronische depressive Verstimmung, psychosoziale Belastung durch finanzielle Pro bleme mit Vorwürfen der Ehefrau, Zukunftsängste und Schlafstörungen festgestellt. Schliesslich enthält der Bericht des Sanatoriums A.___ dem Behandlungsauftrag entsprechend nur wenige verlässliche Anga ben zur Arbeitsfähigkeit des Beschwerdeführers . Weiter wurde der Anteil der psy chosozialen und soziokulturellen Probleme bei der Beurteilung nicht ausgeschie den. Der Bericht vermag damit den praxisgemässen Anforderungen (vgl. vorste hend E. 1. 6 ) nicht zu genügen, zumal der Bericht insbesondere keine genügenden Angaben zu den Standardindikatoren (vgl. vorstehend E. 1.7-8 ) enthält und über dies nicht von Fachärztinnen der Psychiatrie un d Psychotherapie verfasst wurde . 4.4. 3</w:t>
      </w:r>
    </w:p>
    <w:p>
      <w:r>
        <w:t>Soweit der Beschwerdeführer sodann gestützt auf den Bericht von Dr. B.___ vom 5. Mai 2017 (vorstehend E. 3.7) weiter vorbringt, dass der somatische Zustand mit den Beurteilungen der Z.___ -Gutachter nicht mehr abschliessend geklärt und höchstens von einer Arbeitsfähigkeit von 50 % au sgegangen werden könne (vgl. Urk. 1 S. 9 f.), so vermag auch dies nicht zu überzeugen. So nannte Dr. B.___ in seinen Berichten (vgl. Urk. 3 sowie vorstehend E. 3.7) keine im Vergleich zu früher veränderten Befunde oder Diagnosen, mit welchen er seine anderslautende Einschätzung der Arbeitsfähigkeit nachvollziehbar und plausibel zu begründen vermag. So wurden in dem von ihm genannten Bericht über eine MRI-Untersuchung des rechten Knies am 4. September 2017 (vorstehend E. 3.9) - im Vergleich zu früheren auch bildgebenden Untersuchungen (vgl. Urk. 9/33/7 , so auch Urk. 9/74/4-5 ) wie auch im Vergleich zu den anlässlich der Begutachtung festgestellten Untersuchungsbefunden (vgl. Urk. 9/92/28-35)</w:t>
      </w:r>
    </w:p>
    <w:p>
      <w:r>
        <w:t>–</w:t>
      </w:r>
    </w:p>
    <w:p>
      <w:r>
        <w:t>kei - ne veränderten Befunde festgestellt. Auch ein Gelenkerguss konnte in der MRI-Untersuchung am 4. September 2017 - im Gegensatz zur Untersuchung durch</w:t>
      </w:r>
    </w:p>
    <w:p>
      <w:r>
        <w:t>Dr. B.___ - nicht festgestellt werden. Bereits anlässlich der gutachterlichen Untersuchung berich tete der Beschwerdeführer über starke Schmer - zen</w:t>
      </w:r>
    </w:p>
    <w:p>
      <w:r>
        <w:t>– sowohl unter Belastung als auch in Ruhe - und eine rezidivierende Schwellneigung der Kniegelenke (vgl. S. 29). Weiter beschrieb auch der orthopädisch- traumato - logische Gutachter ein hin kendes Gangbild und sprach von demonstrierten Knieschmerzen bei Beugung (vgl. S. 32 oben und S. 33 unten). Sodann ging</w:t>
      </w:r>
    </w:p>
    <w:p>
      <w:r>
        <w:t>der orthopädisch-traumatologi sche Gutachter auch dann noch von einer guten Prognose aus, wenn der Ver schleiss beider Kniegelenke im zeitlichen Verlaufen zunehmen und eventuell die Implantation von Kniepro - thesen notwendig sein werde (S. 35 unten). So war e ine Knietotalendoprothese</w:t>
      </w:r>
    </w:p>
    <w:p>
      <w:r>
        <w:t>bereits früher immer wieder ein Thema (vgl. vorstehend E. E. 3.1 und E. 3.3 ).</w:t>
      </w:r>
    </w:p>
    <w:p>
      <w:r>
        <w:t>Die Tatsache, dass nun Dr. B.___ bei weiterer Zunahme der Beschwerden eine (Hemi-) Arthoplastik</w:t>
      </w:r>
    </w:p>
    <w:p>
      <w:r>
        <w:t>in Betracht zieht, zeigt, dass sich die Beschwerden im Vergleich zu früher und insbesondere zur gutachterlichen Ein schätzung nicht massgeblich verändert haben. Zudem ist anzunehmen, dass eine solche Operation bei entsprechendem Leidensdruck auch vom Beschwerdeführer selbst befürwortet und in Angriff genommen würde.</w:t>
      </w:r>
    </w:p>
    <w:p>
      <w:r>
        <w:t>Der Nachw eis von Schmerzen und ihrer Intensität ist von der Natur der Sache her mit grössten Schwierigkeiten verbunden . Daher gehört es zur Aufgabe des Gut achters, die Glaubwürdigkeit der Schmerzschilderung soweit möglich zu überprü fen und deren Auswirkungen bei der Untersuchung und im Alltag substantiiert darzulegen. Dazu zählen insbesondere Angaben zum beobachteten Verhalten, Feststellungen über die Inkonsistenz und Vagheit der gemachten Angaben und über Hinweise, welche zur Annahme von Aggravation oder Simulation führen. Da die Qualität des Begutachtungsprozesses weitgehend von der Motivation und Mitarbeit des Exploranden abhängt, hat sich der Gutachter nötigenfalls auch dazu zu äussern (Urteil des Bundesgerichts 8C_802/2007 vom 5. Mai 2008 E. 5.5.3). In dieser Hinsicht verschafft das polydisziplinäre Gutachten gegenüber den Berich ten der behandelnden Ärzte, welche aus therapeutischen Zusammenhängen erstattet wurden , einen entscheidenden Vorteil und vermag auch deshalb zu über zeugen, weil es im Gegensatz zu den bisherigen Berichten eine Gesamtbeurteilung aller gesundheitlichen Beeinträchtigungen des Beschwerdeführers erlaubt . Bei der anderslautenden Einschätzung durch</w:t>
      </w:r>
    </w:p>
    <w:p>
      <w:r>
        <w:t>Dr. B.___ ist daher davon auszugehen, dass er sich in seinen Ausführungen im Wesentlichen auf die subjektiven Anga ben des Beschwerdeführer s abstützt . So spricht Dr. B.___ im Bericht vom 1 0. Oktober 2017 auch davon, dass eine Verschlechterung der Situation zumin dest aufgrund des klinischen Bildes nicht zu übersehen sei (vgl. Urk. 3.10). 4.5</w:t>
      </w:r>
    </w:p>
    <w:p>
      <w:r>
        <w:t>Zusammenfassend steht einem Abstellen auf das polydisziplinäre Gutachten des Z.___ (vorstehend E. 3.5) nichts entgegen. Soweit der Beschwerdeführer verlangt, e s sei ein neues Gutachten einzuholen ( Urk. 1 S.</w:t>
      </w:r>
    </w:p>
    <w:p>
      <w:r>
        <w:rPr>
          <w:b/>
        </w:rPr>
        <w:t>E. 12</w:t>
      </w:r>
    </w:p>
    <w:p>
      <w:r>
        <w:t>), kann darauf in antizipierter Beweiswürdigung verzichtet werden (BGE 127 V 491 E. 1b mit Hinweisen). Der Gesundheitszustand und insbesondere die Arbeitsfähigkeit des Beschwerdefüh rer s sind aufgrund der medizinischen Akten hinreichend abgeklärt. Von weiteren Untersuchungen wären keine neuen Erkenntnisse zu erwarten.</w:t>
      </w:r>
    </w:p>
    <w:p>
      <w:r>
        <w:t>S omit ist gestützt auf das polydisziplinäre Gutachten von einer Verbesserung der Arbeitsfähigkeit des Beschwerdeführers ab September 2014 in dem Sinne auszugehen, dass ihm eine angepasste Tätigkeit zu 100 % zumutbar ist. Der von der Beschwerdegegne rin vorge nommene Einkommensvergleich (vgl. Urk. 2 S. 4 f.) ist nicht zu bean standen und wird im Übrigen nur hinsichtlich der Arbeitsfähigkeit in einer ange passten Tätigkeit bestritten. Beim resultierenden rentenausschliessenden Invali ditätsgrad von 18 % war die Rentenbefristung per 3 0. November 2014 somit kor rekt.</w:t>
      </w:r>
    </w:p>
    <w:p>
      <w:r>
        <w:t>Nach dem Gesagten erweist sich die angefochtene Verfügung demnach als rech tens, was zur Abweisung der Beschwerde führt. 5. 5.1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800 .-- anzusetzen. Entsprechend dem Aus gang des Verfahrens sind sie dem unterliegenden Beschwerdeführer aufzuerlegen. Zufolge Gewährung der unentgeltlichen Prozessführung werden diese jedoch einstweilen auf die Gerichtskasse genommen, dies mit Hinweis auf §16 Abs. 4 des Gesetzes über das Sozialversicherungsgericht ( GSVGer ). 5.2</w:t>
      </w:r>
    </w:p>
    <w:p>
      <w:r>
        <w:t>De r unentgeltlichen Rechtsvertreter in des Beschwerdeführers, Rechtsanw ä lt in S tephanie C. Elms , steht bei diesem Verfahrensgang eine Entschädigung aus der Gerichtskasse zu. Nachdem die unentgeltliche Rechtsvertreterin auf die Einrei chung einer Honorarnote verzichtete, ist die Entschädigung ohne Rücksicht auf den Streitwert, nach der Bedeutung der Streitsache, der Schwierigkeit des Prozes ses und dem Mass des Obsiegens ( § 34 Abs. 3 GSVGer ) beim praxisgemässen Stundenansatz von Fr. 2 20 .-- (zuzüglich Mehrwertsteuer) ermessensweise auf Fr. 2'700.-- (inkl. Barauslagen und MWSt ) festzusetzen.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2’700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