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IV.2018.00483 vom 31. Oktober 2018</w:t>
      </w:r>
    </w:p>
    <w:p>
      <w:r>
        <w:t>ZH Sozialversicherungsgericht, 2018-10-31, DE</w:t>
      </w:r>
    </w:p>
    <w:p>
      <w:r>
        <w:rPr>
          <w:b/>
        </w:rPr>
        <w:t xml:space="preserve">Quelle: </w:t>
      </w:r>
      <w:r>
        <w:t>https://mcp.opencaselaw.ch/entscheid/zh_sozialversicherungsgericht_IV.2018.00483</w:t>
      </w:r>
    </w:p>
    <w:p>
      <w:r>
        <w:t>FR: ZH_SOZIALVERSICHERUNGSGERICHT IV.2018.00483 du 31 octobre 2018</w:t>
      </w:r>
    </w:p>
    <w:p>
      <w:r>
        <w:t>IT: ZH_SOZIALVERSICHERUNGSGERICHT IV.2018.00483 del 31 ottobre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 lichen gleich gebliebenen Sachverhalts im revisionsrechtlichen Kontext unbe achtlich (BGE 141 V 9 E. 2.3 mit Hinweisen).</w:t>
      </w:r>
    </w:p>
    <w:p>
      <w:r>
        <w:rPr>
          <w:b/>
        </w:rPr>
        <w:t>E. 1.4</w:t>
      </w:r>
    </w:p>
    <w:p>
      <w:r>
        <w:t>Sowohl bei der erstmaligen Prüfung des Rentenanspruchs als auch bei der Ren tenrevision und im Neuanmeldungsverfahren ist die Methode der Invaliditätsbe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 ).</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w:t>
      </w:r>
    </w:p>
    <w:p>
      <w:r>
        <w:rPr>
          <w:b/>
        </w:rPr>
        <w:t>E. 1.5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 IVV )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In der angefochtenen Verfügung vom 2 3. April 2018 ( Urk. 2) zog die Beschwer degegnerin im Wesentlichen in Erwägung, die Abklärungen hätten ergeben, dass die Kinder des Versicherten ab Januar 2015 die gesamte Betreuung ihrer pflege bedürftigen Mutter übernommen hätten. Der Versicherte hätte sich folglich im Gesundheitsfall wieder einer Erwerbstätigkeit widmen können und sei ab diesem Zeitpunkt als vollerwerbstätig</w:t>
      </w:r>
    </w:p>
    <w:p>
      <w:r>
        <w:t>zu qualifizieren . Die angestammte Tätigkeit als Gipser sei ihm nicht mehr zumutbar; bezüglich einer angepassten - insbesondere leichten und wechselbelastenden Tätigkeit - bestehe jedoch eine 80%ige Leis tungsfähigkeit. Der Einkommensvergleich führe zu einem Invaliditätsgrad von 28 % , weshalb kein Anspruch mehr auf eine Invalidenrente bestehe. Berufliche Massnahmen seien nicht angezeigt und der Versicherte sei auf den Weg der Selbsteingliederung zu verwiesen. 2.2</w:t>
      </w:r>
    </w:p>
    <w:p>
      <w:r>
        <w:t>Der Versicherte rügte in seiner Beschwerdeschrift vom 1 8. Mai 2018 ( Urk. 1) zusammengefasst, die Beschwerdegegnerin sei zu Unrecht davon ausgegangen, dass er im Gesundheitsfall zu 100 % erwerbstätig wäre. Vielmehr würde er sich nach wie vor um seine schwer kranke Ehefrau kümmern. Die IV-Stelle habe es unterlassen , seinen Gesundheitszustand umfassend abzuklären und die zwischen zeitlich eingetretene Verschlechterung der gesundheitlichen Situation zu berück sichtigen. Darüber hinaus habe sie im Widerspruch zur bundesgerichtlichen Rechtsprechung trotz der verfügten Rentenaufhebung nicht einmal den Versuch unternommen, ihn in den freien Arbeitsmarkt zu integrieren. 2.3</w:t>
      </w:r>
    </w:p>
    <w:p>
      <w:r>
        <w:t>Z ur Begründung ihres Antrag s auf Abweisung der Beschwerde verwies die IV-Stelle m it Beschwerdeantwort vom 1 4. Juni 2018 ( Urk. 6) insbesondere auf die durch den RAD sowie den Abklärungsdienst vorgenommenen umfassenden Untersuchungen und Abklärungen. Als Revisionsgrund sei die Änderung der sozialversicherungsrechtlichen Qualifikation ab Januar 2015 einzustufen. 2.4</w:t>
      </w:r>
    </w:p>
    <w:p>
      <w:r>
        <w:t>Mit Stellungnahme vom 1 6. Juli 2018 ( Urk. 9) kritisierte der Beschwerdeführer erneut, dass die IV-Stelle die Rente aufgehoben habe, ohne zuvor berufliche Massnahmen durchzuführen. Ausserdem sei eine polydisziplinäre Begutachtung notwendig, weshalb es sich rechtfertige, die Sache an die Beschwerdegegnerin zurückzuweisen. 3. 3.1</w:t>
      </w:r>
    </w:p>
    <w:p>
      <w:r>
        <w:t>Da das Sozialversicherungsgericht im Urteil IV.2013.00765 vom 3 0. Juni 2014 (Urk. 7/175) die mit Verfügung der IV-Stelle vom 1 7. Juli 2013 zugesprochene Viertelsrente (Urk. 7/152) bestätigt und nur bezüglich des noch zu prüfenden wei tergehenden Anspruchs eine Rückweisung vorgenommen hat, bedarf es für die mit der angefochtenen Verfügung erfolgte Aufhebung der Rente eines nach dem 1 7. Juli 2013 eingetretenen Revisionsgrundes. 3.2</w:t>
      </w:r>
    </w:p>
    <w:p>
      <w:r>
        <w:t>Sowohl seitens der Beschwerdegegnerin als auch des hiesigen Gerichtes wurde der Versicherte in den vorangegangenen Verfahren als zu 100 % im Aufgaben bereich tätig eingestuft ( Haushalt, Krankenpflege; Urk. 7/97/1, 7/111/8, 7/145/2 und 7/175). Nunmehr stellt sich die IV-Stelle demgegenüber auf den Standpunkt, der Beschwerdeführer würde im Gesundheitsfall seit Januar 2015 zu 100 % einer Erwerbstätigkeit nachgehen, weshalb ein Revisionsgrund vorliege .</w:t>
      </w:r>
    </w:p>
    <w:p>
      <w:r>
        <w:t>Die Beschwerdegegnerin begründete ihre Sichtweise damit, dass die Kinder des Versicherten und seiner Ehefrau mittlerweile erwachsen seien. Zwei Töchter wür den über eine abgeschlossene Lehre im Gesundheits- und Pflegebereich verfügen. Ab Januar 2015 hätten die Kinder die gesamte Betreuung ihrer Mutter übernom men, weshalb sich der Versicherte ab diesem Zeitpunkt wieder einer Erwerbstä tigkeit hätte widmen können ( Urk. 2 S. 2).</w:t>
      </w:r>
    </w:p>
    <w:p>
      <w:r>
        <w:t>Mit dieser Argumentation lässt die IV-Stelle massgebliche persönliche und fami liäre Verhältnisse des Beschwerdeführers ausser Acht. So finden sich keine Angaben des Versicherten, w elche darauf hindeuten, dass er im hypothetischen Gesundheitsfall einer Erwerbstätigkeit nachgehen würde. Bis Januar 2015 hatte er über viele Jahre die Betreuung und Pflege seiner im Juli 2005 verunfallten Ehefrau übernommen , bis er sich aus somatischen und psychischen Gründen nicht mehr dazu in der Lage sah ( Urk. 7/218/6). Es liegt somit nicht nahe, dass er nach dieser langen Abwesenheit vom Arbeitsmarkt im Alter von rund 60 Jahren bei guter Gesundheit wieder eine Erwerbstätigkeit aufgenommen hätte . Hinzu kommt, dass er sich beruflich neu hätte orientieren müssen, da ihm die ange stammte Tätigkeit als angelernter Gipser aus orthopädischer Sicht nicht mehr zumutbar ist ( Urk. 7/ 58/23, vgl. Urk. 7/220/10). Im Übrigen kann nicht mit über wiegender Wahrscheinlichkeit davon ausgegangen werden, dass die Kinder des Versicherten die Betreuung ihrer Mutter auch ohne dessen Erkrankung vo llum fänglich übernommen hätten . So wohnen nur noch der einzige Sohn ( O.___ ) sowie die zweitjüngste Tochter</w:t>
      </w:r>
    </w:p>
    <w:p>
      <w:r>
        <w:t>( P.___ ) bei den Eltern . Während O.___ eine Ausbildung zum Detailhandelsangestellten absolviert, ist P.___ als Fachange stellte Gesundheit in einem 100 % -Pensum in der Y.___ tätig. Die Töchter Z.___ und A.___ - welche bei der Q.___ tätig ist - leben oder arbeiten zwar in unmittelbarer Nähe der Eltern; sie gehen allerdings ebenfalls vollzeitig einer Erwerbstätigkeit nach. Die Töchter B.___ und C.___ seien jeweils am Freitagmorgen respektive -mittag bei den Eltern ( Urk. 7/218/3). Es trifft somit zwar zu, dass zwei Töchter im Gesundheits- und Pflegebereich tätig sind . Wie die anderen Kinder sind sie jedoch in einem hohen Pensum erwerbstätig und über nehmen die Pflege der Mutter zusätzlich gemäss einem von ihnen erstellten Wochenplan. Es ist nicht davon auszugehen, dass sie diesen erheblichen Zusatz aufwand auch im Gesundheitsfall des Vaters betreiben würden.</w:t>
      </w:r>
    </w:p>
    <w:p>
      <w:r>
        <w:t>Gesamthaft ist dem Versicherten beizupflichten, dass er im hypothetischen Gesundheitsfall auch aktuell mit überwiegender Wahrscheinlichkeit keiner Erwerbstätigkeit nachgehen, sondern sich nach wie vor um seine pflegebedürftige Ehegattin kümmern würde. Eine Neubeurteilung der Statusfrage rechtfertigt sich im gegebenen Kontext nicht . 4. 4.1</w:t>
      </w:r>
    </w:p>
    <w:p>
      <w:r>
        <w:t>Dem bi disziplin ären Gutachten des D.___ vom 2 0. September 2009 sind folgende Diagnosen mit Auswirkungen auf die Arbeitsfähigkeit zu entnehmen ( Urk. 7/58/23): - Osteochondrose und Discushernie C5/6 mit foraminaler Stenose und in Extension positionsabhängiger Spinalkanalstenose mit Myelonkompres sion , - Spondylolisthesis L5/S1 Grad I nach Meyerding mit Einengung der Neu roforamina u nd Kompression der Nervenwurzel L5, - Adipositas, - Dysthymie bei Zustand nach Anpassungsstörung mit depressiver Reaktion (ICD-10 F34.1), - Anhaltende somatoforme Schmerzstörung (ICD-10 F45.4).</w:t>
      </w:r>
    </w:p>
    <w:p>
      <w:r>
        <w:t>Ohne Einfluss auf die Arbeitsfähigkeit seien demgegenüber die lordotische Brust wirbelsäule sowie die arterielle Hypertonie.</w:t>
      </w:r>
    </w:p>
    <w:p>
      <w:r>
        <w:t>Im Ergebnis gelangten die Gutachter Dr. med. E.___ , Facharzt für Orthopädische Chirurgie und Traumatologie des Bewegungsapparates, und Dr. med. F.___ , Facharzt für Psychiatrie und Psychotherapie, im interdisziplinären Konsens zum Schluss, dass dem Versicherten körperlich schwere Arbeiten in kalter und feuchter Umgebung, die mit häufigen inklinierten, reklinierten sowie rotierten Körperhaltungen und regelmässigem Heben und Tra gen von Lasten über fünf bis zehn Kilogramm verbunden sind, nur mehr zu 10 % zumutbar seien. Dies gelte etwa für die angestammte Tätigkeit als Gipser. Eine 90%ige Arbeitsfähigkeit bestehe demgegenüber für körperlich leichte Tätigkeiten in temperierten Räumen, die abwechslungsweise sitzend und stehend ausgeübt werden können, ohne dass dabei häufig inklinierte, reklinierte sowie rotierte Kör perhaltung eingenommen und Gegenstände über fünf Kilogramm gehoben oder getragen werden müssen. Zudem sollte es sich um eine Tätigkeit ohne erhöhte emotionale Belastung, ohne Stressbelastung, ohne erforderliche geistige Flexibi lität sowie ohne erforderliche überdurchschnittliche Konzentrationsfähigkeit und ohne Dauerbelastung handeln ( Urk. 7/58/23 f.). 4.2</w:t>
      </w:r>
    </w:p>
    <w:p>
      <w:r>
        <w:t>Im Urteil IV.2013.00765 vom 3 0. Juni 2014 (Urk. 7/175) würdigte das Sozialver sicherungsgericht den von der IV-Stelle ergänzend eingeholten Verlaufsbericht von Dr. med. G.___ , Fachärztin FMH für Physikalische Medizin und Rehabilitation, vom 2 2. Dezember 2012 (Urk. 7/120). Diese nannte als</w:t>
      </w:r>
    </w:p>
    <w:p>
      <w:r>
        <w:t>relevante Diagnosen eine Synkope unklare r Genese</w:t>
      </w:r>
    </w:p>
    <w:p>
      <w:r>
        <w:t>mit Sturzereignis am 17. Mai 20 12, ein c hronisches lumbospondylogenes und rezidivierendes lumboradikuläres Reizsyn drom und ein chronisches Zervikovertebralsyndrom ( Urk. 7/120/1).</w:t>
      </w:r>
    </w:p>
    <w:p>
      <w:r>
        <w:t>Sodann führte sie aus, in letzter Zeit bestü nden lumbosakral zunehmende Schmerzen mit zum Teil spondylogenen , zum Teil radikulären Ausstrahlungen in beide Beine. Radiologisch zeige sich durch die Antelisthesis L5 eine Diskushernie auf der Breite von 15 mm, die zur Tangierung der Nervenwurzeln führe. Nebenbei beständen Zervikalgien mit spondylogenen Ausstrahlungen in beide Arme bei deutlich eingeschränkter Beweglichkeit der Halswirbelsäule. Die Beweglichkeit der Lendenwirbelsäule sei in alle Richtungen je um zwei Drittel eingeschränkt (Urk. 7/120/2). Dem Beschwerdeführer könne weder psychisch noch körperlich belastende Arbeit zugemutet werden. Er sei zu 50 % arbeitsfähig für wechselbe lastende Tätigkeiten . Tätigkeiten wie Bücken, Überkopfa rbeiten, Kauern, Knien und Heben/Tragen seien ihm nicht zumutbar (Urk. 7/120/3-4).</w:t>
      </w:r>
    </w:p>
    <w:p>
      <w:r>
        <w:t>Das Sozialversicherungsgericht kam zum Schluss, der Verlaufsbericht von Dr. G.___ führe in Bezug auf die gemäss Rückweisungsentscheid vom 31. August 2012 (Urk. 7/111) noch offenen Aspekte nicht zu den gewünschten Erkenntnissen. Insbesondere liege weiterhin keine schlüssige Stellungnahme einer orthopädischen Fachperson vor, welche sich zur Zumutbarkeit der Haus halts- und Pflegetätigkeiten äussere, weswegen die Sache erneut zur Vornahme von orthopädischen Abklärungen zurückzuweisen sei (E. 3). 4.3</w:t>
      </w:r>
    </w:p>
    <w:p>
      <w:r>
        <w:t>Die RAD-Ärzte Dr. med. H.___ , Fachärztin für Psychiatrie und Psychotherapie, und Dr. med. I.___ , Facharzt für Orthopädische Chi rurgie und Traumatologie, untersuchten den Versicherten am 8. August 201 7. Ihren Berichten vom 2 5. Januar 2018 sind folgende Diagnosen mit Aus wirkungen auf die Arbeitsfähigkeit zu entnehmen ( Urk. 7/219/ 8, 7/220/12): - Dysthymie (ICD-10 F34.1), - Anhaltende somatoforme Schmerzstörung (ICD-10 F45.40), - Lumbospondylogenes Schmerzsyndrom bei subligamentärer medianer sowie mediolinkslateraler intraspinaler Diskushernie L4/5 mit Kontakt zu Nervenwurzel L5 links sowie Spondylolisthesis mit Antelisthesis von L5 auf S1 von fünf Millimetern ( Meyerding Grad I) mit Diskushernie L5/S1, - Cervicospondylogenes Schmerzsyndrom bei Osteochondrose C5/6, Uncovertebralarthrosen C4-6 und bilateraler Diskusprotrusion C4-6 ohne Nervenwurzelirritation, - Gonarthrose rechts.</w:t>
      </w:r>
    </w:p>
    <w:p>
      <w:r>
        <w:t>Nicht beeinträchtigt sei die Arbeitsfähigkeit demgegenüber durch ( Urk. 7/220/12): - Diabetes mellitus Typ II, - Adipositas, - Verdacht auf Restless - Legs -Syndrom, - Bizepssehnenruptur links.</w:t>
      </w:r>
    </w:p>
    <w:p>
      <w:r>
        <w:t>Im Rahmen der psychiatrischen Exploration sei der Versicherte wach, bewusst seinsklar sowie zu allen Modalitäten orientiert gewesen. Die Aufmerksamkeit und Konzentration habe er über die gesamte Untersuchungszeit aufrechterhalten kön nen. Er habe nicht immer direkt auf die ihm gestellten Fragen und ausschweifend geantwortet. Das inhaltliche Denken sei auf die Schmerzen eingeengt gewesen. Wahrnehmungs- oder Ich-Störungen hätten nicht vorgelegen. Sowohl die affek tive Schwingungsfähigkeit als auch der Antrieb seien etwas reduziert gewesen. Der Versicherte habe überwiegend dysphorisch gewirkt. Hinweise auf Zwangsge danken respektive -handlungen, Ängste oder eine Fremd- beziehungsweise Selbstgefährdung hätten sich nicht ergeben. Subjektiv habe sich der Versicherte von den meisten alten Kollegen zurückgezogen ( Urk. 7/219/6 f.). Vor diesem Hin tergrund gelangte Dr. H.___ zum Schluss, dass aus psychiatrischer Sicht eine leichte Antriebsstörung mit Hemmungen sowie eine psychophysische Belastbar keitsminderung mit vorzeitiger Erschöpfung und Minderung der konzentrativen Ausdauerbelastbarkeit bestünden. Gegenüber dem Vorgutachten von 2009 stelle sich der psychiatrische Befund weitgehend unverändert dar. Infolge eines erhöh ten Pausenbedarfs liege seit dem Zeitpunkt der Untersuchung eine 80%ige Arbeitsfähigkeit in einer den somatischen Beschwerden angepassten Tätigkeit vor ( Urk. 7/219/8 f. ).</w:t>
      </w:r>
    </w:p>
    <w:p>
      <w:r>
        <w:t>Dr. I.___ hielt im orthopädischen Untersuchungsbericht im Wesentlichen fest, dass die Diagnosen des D.___ -Gutachtens vom 1 7. Juni 2009 hätten bestä tigt werden können. Neu hinzugetreten sei die radiologisch bestätigte Diagnose der Gonarthrose rechts, welche einen zusätzlichen Gesundheitsschaden darstelle und die Arbeitsfähigkeit einschränke. Die vom Versicherten anlässlich der Unter suchung angegebenen st arken Schmerzen seien jedoch fragwürdig, zumal die angegebenen Medikamente - Psychopharmaka und Antirheumatika - im Blut serum nur in Spuren hätten nachgewiesen werden können. Zudem habe sich eine Selbstlimitierung gezeigt. Insgesamt bestehe eine verminderte Belastbarkeit für regelmässiges mittelschweres und schweres Heben, Tragen und Transportieren von Lasten, für Arbeiten mit Überstreckbelastung der Wirbelsäule über Kopf- und Schulterhöhe, für Arbeiten auf Leitern und Gerüsten, für ausschliesslich stehende Tätigkeiten, für häufiges Bücken und Arbeiten in vorgeneigter Körperposition, Kauern, Knien, Hocken, für repetitive Rotation im Sitzen sowie für Tätigkeiten in körperlichen Zwangshaltungen. Unter Einhaltung dieser Einschränkungen seien dagegen leichte, wechselbelastende Tätigkeiten mit seltener Belastung bis zu zehn Kilogramm ohne häufiges Gehen auf unebenem Gelände in einem 100%-Pensum möglich, wobei eine 20%ige Einschränkung für vermehrte Pausen bestehe. Diese Einschätzung gelte seit dem Zeitpunkt der D.___ -Begutachtung vom 1 7. Juni 2009 ( Urk. 7/220/10). 4 .4</w:t>
      </w:r>
    </w:p>
    <w:p>
      <w:r>
        <w:t>Zunächst ist festzuhalten, dass die RAD- Untersuchungsb erichte vom 2 5. Januar 2018 auf umfassenden orthopädischen sowie psychiatrischen Untersuchungen basieren und in Kenntnis der Vorakten erstellt wurden ( Urk. 7/ 219/1). Der Ver sicherte konnte gegenüber den RAD-Ärzten , welche über die notwendigen fach lichen Qualifikationen verfügen, seine Beschwerden schildern und wurde von diesen jeweils - soweit fachspezifisch erforderlich - eingehend befragt ( Urk. 7/219/1 ff., 7/220/1 ff.). Die geklagten Leiden fanden sodann im Rahmen der Feststellung der Diagnosen Berücksichtigung, wobei sowohl diese als auch die aus medizinischer Sicht resultierenden Auswirkungen auf die Arbeitsfähigkeit dargelegt und erläutert wurden ( Urk. 7/219/8 f., 7/220/12 f.). Die RAD-Ärzte setzten sich ausserdem mit vorangegangenen ärztlichen Beurteilungen - insbesondere denjenigen der D.___ -Gutachter - auseinander ( Urk. 7/219/8, 7/220/10). Insgesamt erfüllen die RAD-Berichte somit die formalen Anforderun gen, welche an ein ärztliches Gutachten gestellt werden (vgl. E. 1.6).</w:t>
      </w:r>
    </w:p>
    <w:p>
      <w:r>
        <w:t>Gestützt auf die Ausführungen der RAD-Ärzte wird deutlich, dass sich der Gesundheitszustand des Versicherten seit der D.___ -Begutachtung weder in kör perlicher noch in psychischer Hinsicht ge bessert hat , was denn auch seitens der Beschwerdegegnerin nicht vorgebracht wird ( Urk. 2 S. 3).</w:t>
      </w:r>
    </w:p>
    <w:p>
      <w:r>
        <w:t>Entgegen der Argumentation des Beschwerdeführers ( Urk. 1 S. 5) ist mit überwie gender Wahrscheinlichkeit auch nicht von einer relevanten Verschlechterung des Gesundheitszustandes auszugehen. Dr. H.___ bestätigte die von Dr. F.___ im Jahr 2009 festgestellten psychiatrischen Diagnosen und führte ergänzend aus, dass sich die chronische Schmerzsymptomatik weitgehend unverändert darstelle ( Urk. 7/219/8).</w:t>
      </w:r>
    </w:p>
    <w:p>
      <w:r>
        <w:t>Dr. I.___</w:t>
      </w:r>
    </w:p>
    <w:p>
      <w:r>
        <w:t>schloss aus orthopädischer Sicht ebenfalls auf im Wesentlichen vergleichbare Diagnosen wie die D.___ -Gutachter. Allein das Hin zutreten der Gonarthrose rechts stellt für sich ebenfalls keinen Revisionsgrund dar , da damit die erforderliche erhebliche Verschlechterung des Gesundheitszu stands nicht bereits ausgewiesen ist (vgl. BGE 141 V 9 E. 5.2). Eine solche liegt insbesondere in Anbetracht des Umstands, dass der Versicherte die ihm verord neten Psychopharmaka und Schmerzmittel</w:t>
      </w:r>
    </w:p>
    <w:p>
      <w:r>
        <w:t>nicht einzunehmen scheint (vgl. Urk. 7/220/9 f.), nicht nahe. Dr. I.___ stellte im Rahmen seiner Untersuchung zudem Selbstlimitierungen fest ( Urk. 7/220/4, 7/220/8 und 7/220/10). In Bezug auf den vom Versicherten angeführten Tremor an der rechten oberen Extremität ( Urk. 1 S. 5) ist anzumerken, dass dieser von beiden RAD-Ärzten bemerkt wurde, wobei</w:t>
      </w:r>
    </w:p>
    <w:p>
      <w:r>
        <w:t>s ie übereinstimmend fest hielten , dass er bei Ablenkung schwächer werde ( Urk. 7/219/6, 7/220/4). E s ist vor diesem Hintergrund nachvollziehbar, dass das Zittern nicht als invalidisierendes Leiden eingestuft wurde, zumal es bereits vor mehreren Jahren erstmals aufgetreten war (vgl. Urk. 7/126/5) und es der Beschwerdeführer - soweit ersichtlich - bis anhin nicht für notwendig erachtet hat , sich einer spezifischen Untersuchung oder Behandlung zu unterziehen. Hinzu kommt, dass der Versicherte in der Lage ist , beide Hände gleichmässig einzu setzen, worauf die seitengleich mittelgradig ausgeprägte Beschwielung hinweist ( Urk. 7/220/6).</w:t>
      </w:r>
    </w:p>
    <w:p>
      <w:r>
        <w:t>Auf e ine wesentliche Verschlechterung der gesundheitlichen Situation kann sodann auch mit Blick auf die Berichte der behandelnden Ärzte nicht geschlossen werden. Dr. med. J.___ , Facharzt für Allgemeine Innere Medizin, ging im März 2017 von einem stationären Gesundheitszustand und einer seit Jahren unveränderten Leistungsfähigkeit</w:t>
      </w:r>
    </w:p>
    <w:p>
      <w:r>
        <w:t>aus, wobei der Versicherte allenfalls leichte körperliche Arbeiten ausführen könne ( Urk. 7/206/1 f.). Im Weiteren deu ten auch die Berichte von</w:t>
      </w:r>
    </w:p>
    <w:p>
      <w:r>
        <w:t>Dr. med. G.___ , Fachärztin für Physikalische Medizin und Rehabilitation, und Dr. med. K.___ , Facharzt für Psy chiatrie und Psychotherapie, vom 1 0. April und 2 2. Mai 2017 ( Urk. 7/207, 7/209/6 f.) nicht auf einen massgeblich veränderten Gesundheitszustand hin.</w:t>
      </w:r>
    </w:p>
    <w:p>
      <w:r>
        <w:t>Ihre Beurteilungen sind im Kern sowohl hinsichtlich der gestellten Diagnosen als auch der attestierten Arbeitsfähigkeit mit vorangegangenen Einschätzungen vergleich bar (vgl. Urk. 7/ 119 f.).</w:t>
      </w:r>
    </w:p>
    <w:p>
      <w:r>
        <w:t>Nach dem Gesagten kann somit weder auf eine B esserung, noch auf eine Ver schlechterung des Gesundheitszustandes des Versicherten geschlossen werden. Mit überwiegender Wahrscheinlichkeit liegt vielmehr eine bloss unterschiedliche Beurteilung eines im Wesentlichen unveränderten Sachverhaltes vor, welche im revisionsrechtlichen Kontext unbeachtlich ist (vgl. E. 1.3). Es kann somit festge halten werden, dass die Beschwerdegegnerin die Rente des Versicherten in Ermangelung eines Revisionsgrunds zu Unrecht aufgehoben hat. 5 . 5 .1</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Nach stän diger Rechtsprechung kann das Gericht eine zunächst auf Art. 17 ATSG gestützte Rentenaufhebung oder -herabsetzung gegebenenfalls mit der (substituierten) Begründung schützen, dass die ursprüngliche (bzw. die letzte auf einer umfassenden materiellen Prüfung beruhende, vgl. BGE 140 V 514, 133 V 108) Rentenverfügung oder Mitteilung zweifellos unrichtig und die Berichti gung von erheblicher Bedeutung sei (BGE 144 I 103 E. 2.2, 140 V 85 E. 4.2, 125 V 368 E. 2, je mit Hinweisen; vgl. Meyer/ Reichmuth , Bundesgesetz über die Invaliden versicherung, 3. Auflage 2014, Rz 77 zu Art. 30–31 IVG). 5 .2</w:t>
      </w:r>
    </w:p>
    <w:p>
      <w:r>
        <w:t>Die rentenzusprechende Verfügung vom 1 7. Juli 2013 ( Urk. 7/152) war bereits Gegenstand richterlicher Überprüfung und die Zusprechung mindestens einer Viertelsrente wurde mit Urteil vom 3 0. Juni 2014 bestätigt ( Urk. 7/175). An diese Beurteilung ist auch das Gericht in einem allfälligen weiteren Entscheid in der betreffenden Sache gebunden (Meyer/ Reichmuth , Rechtsprechung des Bundesge richts zum IVG, 3. A., Zürich 2014, Art. 28a Rz 291).</w:t>
      </w:r>
    </w:p>
    <w:p>
      <w:r>
        <w:t>Davon abgesehen</w:t>
      </w:r>
    </w:p>
    <w:p>
      <w:r>
        <w:t>fehlt es an Anhaltpunkten dafür, dass die Rentenzusprechung zweifellos unrichtig gewesen ist . Insbesondere geht selbst die Beschwerdegegne rin davon aus, dass die fehlerhaften Angaben im Haushaltsabklärungsbericht vom 2 8. März 2013 in Bezug auf den Bereich Haus halt führung ( Urk. 7/126/4) mit überwiegender Wahrscheinlichkeit auf einen technischen Mangel am Dokument zurückzuführen und die Voraussetzung en für eine Wiedererwägung nicht erfüllt seien (vgl. Urk. 7/222/3 f., 7/222/9).</w:t>
      </w:r>
    </w:p>
    <w:p>
      <w:r>
        <w:t>Davon ausgehend, dass der Beschwerdefüh rer in der Haushaltführung nicht eingeschränkt war, erweist sich denn auch der damals bestimmte Gesamti nvaliditätsgrad von 42 % ab Februar 2012 ( Urk. 7/126/</w:t>
      </w:r>
    </w:p>
    <w:p>
      <w:r>
        <w:rPr>
          <w:b/>
        </w:rPr>
        <w:t>E. 6</w:t>
      </w:r>
    </w:p>
    <w:p>
      <w:r>
        <w:t>f. ). Hernach bezog der Versicherte Taggelder der Arbeitslosenversicherung (vgl. Urk. 7/5). Im Herbst 2005 folgte ein befristeter Einsatz als Handwerker/Allrounder an der Berufsmaturitätsschule in Zürich (Urk. 7/9). Sodann übernahm der Versicherte die Betreuung der Ehefrau und der noch schulpflichtigen Kinder, nachdem seine Ehefrau aufgrund eines im Jahr 2005 erlittenen Unfalles pflegebedürftig geworden war (vgl. Urk. 7/48/3, Urk. 7/55/2 f., Urk. 7/55/6). Im März 2006 meldete er sich unter Hinweis auf Wirbelsäulenschmerzen bei der Eidgenössischen Invali denversicher ung zum Leis tungsbezug an ( Urk. 7/13). Mit Verfügung vom 2. März 2007 ver neinte die Sozialversicherungsanstalt des Kanto ns Zürich, IV-Stelle, einen Rentenanspruch ( Urk. 7/30).</w:t>
      </w:r>
    </w:p>
    <w:p>
      <w:r>
        <w:t>Am 29. Oktober 2007 meldete er sich erneut zum Bezug von Leistungen der Invali denversicherung an (Urk. 7/32). Die IV-Stelle nahm Abklärungen vor und ver neinte mit Verfügung vom 26. Juli 2011 erne ut den Anspruch auf eine Inva lidenrente ( Urk. 7/97). Die vom Versicherten am 16. September 2011 dagegen erhobene Beschwerde (Urk. 7/100/3-7) hiess das Sozialversicherungsgericht mit dem unangefochten in Rechtskraft erwachsenen Urteil IV.2011.00842 vom 31. August 2012 in dem Sinne gut, dass es di e Sache an die IV-Stelle zurück wies, damit diese allfällige Einschränkungen im Aufgabenbereich aus orthopä discher Sicht und die Gewichtung der einze lnen Haushaltsbereiche nochmals prüfe, und hernach über den allfälligen Rent enanspruch neu entscheide ( Urk. 7/111).</w:t>
      </w:r>
    </w:p>
    <w:p>
      <w:r>
        <w:rPr>
          <w:b/>
        </w:rPr>
        <w:t>E. 6.2</w:t>
      </w:r>
    </w:p>
    <w:p>
      <w:r>
        <w:t>Im Haushaltsabklärungsbericht vom 2. März respektive 2 0. November 2017 wur de n sodann , ebenfalls in Umsetzung des Urteil s IV.2013.00765 ( Urk. 7/175/6) ,</w:t>
      </w:r>
    </w:p>
    <w:p>
      <w:r>
        <w:t>die einzelnen Haushaltsbereiche neu gewichtet. Die Position 6.6 „ Betreuung von Kin dern oder anderen “ wurde mit 50 % beziffert, was in Anbetracht der erheblichen Pflegebedürftigkeit der Ehefrau (vgl. Urk. 7/218/4 ff.) angemessen erscheint. Die in der Konsequenz resultierenden Abänderungen in der Gewichtung der übrigen</w:t>
      </w:r>
    </w:p>
    <w:p>
      <w:r>
        <w:t>Haushaltsb ereiche erscheinen ebenfalls als sachgerecht und werden seitens des Versicherten auch nicht in Frage gestellt.</w:t>
      </w:r>
    </w:p>
    <w:p>
      <w:r>
        <w:t>Nicht zu überzeugen vermögen</w:t>
      </w:r>
    </w:p>
    <w:p>
      <w:r>
        <w:t>aller dings die jeweils festgehaltenen Einschränkungen . Einerseits handelt es sich hier bei um eine unterschiedliche Beurteilung desselben Sachverhalts, zumal sich seit der letzten Haushaltsabklärung weder der Gesundheitszustand des Versicherten noch dessen Wohnverhältnisse massgebl ich verändert haben (vgl. E. 4 .4, Urk. 7/218/7). Der Beschwerdeführer kritisiert andererseits berechtigterweise, dass seinen Kindern - obwohl diese selbst in hohen Pensen erwerbstätig sind (vgl. E. 3.2) - in Bezug auf die Haushaltsführung sowie die Pflege der Mutter eine sehr weitreichende Mitwirkungspflicht zugemutet wurde (vgl. Urk. 7/218/7 ff.) . Über dies ist die vom Abklärungsdienst anerkannte Einschränkung bei der Kranken pflege in der Höhe von bloss 20 % (vgl. Urk. 7/218/10) angesichts des Umstands , dass dem Beschwerdeführer nur noch leichte , wechselbelastende Arbeiten zumut bar sind (vgl. E. 4 .3) und die Pflege der Ehefrau im konkreten Fall mit mittel schweren bis schweren körperlichen Belastungen einhergeht, nicht angemessen.</w:t>
      </w:r>
    </w:p>
    <w:p>
      <w:r>
        <w:rPr>
          <w:b/>
        </w:rPr>
        <w:t>E. 6.3</w:t>
      </w:r>
    </w:p>
    <w:p>
      <w:r>
        <w:t>Nach dem Gesagten kann somit zwar auf die Gewichtung der einzelnen Haus haltsbereiche im aktuellen Haushaltsbericht ab gestellt werden . Hinsichtlich</w:t>
      </w:r>
    </w:p>
    <w:p>
      <w:r>
        <w:t>der jeweiligen Einschränkungen rechtfertigt es sich jedoch , den Bericht vom 2 8. März 2013 ( Urk. 7/126) heranzuziehen, w elcher nicht die obgenannten Unzulänglichkeiten ausweist und grundsätzlich auf demselben entscheid - relevanten Sachverhalt basiert , wie der aktuelle Bericht . Dieses Vorgehen führt zu einem Invaliditätsgrad von 51.7 % beziehungsweise 52 % (zum Runden: BGE 130 V 121), weshalb Anspruch auf eine halbe Rente der Invalidenversicherung besteht ([ 0.02 * 0 % (Haushaltsführung)] + [ 0.23 * 40 % (Ernährung)] + [ 0.10 * 30 % (Wohnungspflege ) ] + [ 0.05 *30 % (Einkauf und weitere Besorgungen)] + [ 0.10 * 80 % (Wäsche und Kleiderpflege)] + [0.50 * 60 % (Betreuung von Kindern und anderen)].</w:t>
      </w:r>
    </w:p>
    <w:p>
      <w:r>
        <w:t>Basierend auf der Verfügung der IV-Stelle vom 1 7. Juli 2013 ( Urk. 7/152) und dem rechtskräftigen Urteil des hiesigen Gerichts vom 3 0. Juni 2014 ( Urk. 7/175) ist der Beginn des Rentenanspruchs auf Mai 2012 festzulegen.</w:t>
      </w:r>
    </w:p>
    <w:p>
      <w:r>
        <w:rPr>
          <w:b/>
        </w:rPr>
        <w:t>E. 7</w:t>
      </w:r>
    </w:p>
    <w:p>
      <w:r>
        <w:t>.</w:t>
      </w:r>
    </w:p>
    <w:p>
      <w:r>
        <w:t>Zusammenfassend ist festzuhalten, dass die Beschwerdegegnerin die dem Ver sicherten mit Verfügung vom 2 6. Juli 2011 zugesprochene Viertelsrente zu Unrecht aufgehoben hat. Weder liegt ein Revisionsgrund vor, noch sind die Voraussetzungen für eine wiederwägungsweise Aufhebung erfüllt. Vielmehr ist d ie angefochtene Verfügung vom 2 3. April 2018 ( Urk. 2) in Gutheissung der Beschwerde aufzuheben und es ist ausgehend von den obigen Erwägungen fest zustellen, dass der Beschwerdeführer ab Mai 2012</w:t>
      </w:r>
    </w:p>
    <w:p>
      <w:r>
        <w:t>Anspruch auf eine halbe Rente der Invalidenversicherung hat.</w:t>
      </w:r>
    </w:p>
    <w:p>
      <w:r>
        <w:rPr>
          <w:b/>
        </w:rPr>
        <w:t>E. 8</w:t>
      </w:r>
    </w:p>
    <w:p>
      <w:r>
        <w:t>.2</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t>Unter Berücksichtigung der genannten Kriterien , des gerichtsüblichen Stunden ansatzes von Fr. 220.-- sowie der Tatsache, dass Rechtsanwalt Glavas den Beschwerdeführer bereits in den vorangegangenen Gerichtsverfahren vertreten hat, weshalb er mit den Akten bereits vertraut gewesen ist, ist die von der Beschwerdegegnerin an den Beschwerdeführer zu bezahlende Prozessentschädi gung auf Fr. 1'5 00.-- (inkl. Barauslagen und Mehrwertsteuer) festzusetzen. Diese ist nicht zu reduzier en, da das Hauptbegehren des Versicherten , soweit über die zuzusprechende halbe Invalidenrente hinausgehend (sog. Überklagen), den Pro zessaufwand nicht wesentlich beeinflusst hat (BGE 117 V 401 E. 2c; Urteil des Bundesgerichts 9C_846/2015 vom 2. März 2016 E. 3). Das Gericht erkennt: 1.</w:t>
      </w:r>
    </w:p>
    <w:p>
      <w:r>
        <w:t>In Gutheissung der Beschwerde wird die angefochtene Verfügung vom 2 3. April 2018 aufgehoben und es wird festgestellt, dass der Beschwerdeführer a b Mai 2012 Anspruch auf eine halbe Rente der Invalidenversicherung hat.</w:t>
      </w:r>
    </w:p>
    <w:p>
      <w:r>
        <w:t>2.</w:t>
      </w:r>
    </w:p>
    <w:p>
      <w:r>
        <w:t>Die Gerichtskosten von Fr. 800 .-- werden der Beschwerdegegnerin</w:t>
      </w:r>
    </w:p>
    <w:p>
      <w:r>
        <w:t>auferlegt.</w:t>
      </w:r>
    </w:p>
    <w:p>
      <w:r>
        <w:t>Rechnung und Einzahlungsschein werden der</w:t>
      </w:r>
    </w:p>
    <w:p>
      <w:r>
        <w:t>Kostenpflichtigen nach Eintritt der Rechtskraft zugestellt. 3.</w:t>
      </w:r>
    </w:p>
    <w:p>
      <w:r>
        <w:t>Die Beschwerdegegnerin wird</w:t>
      </w:r>
    </w:p>
    <w:p>
      <w:r>
        <w:t>verpflichtet, dem Beschwerdeführer eine Prozessentschä digung von Fr. 1’500 .-- (inkl. Barauslagen und MWSt )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