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IV.2018.00481 vom 27. August 2018</w:t>
      </w:r>
    </w:p>
    <w:p>
      <w:r>
        <w:t>ZH Sozialversicherungsgericht, 2018-08-27, DE</w:t>
      </w:r>
    </w:p>
    <w:p>
      <w:r>
        <w:rPr>
          <w:b/>
        </w:rPr>
        <w:t xml:space="preserve">Quelle: </w:t>
      </w:r>
      <w:r>
        <w:t>https://mcp.opencaselaw.ch/entscheid/zh_sozialversicherungsgericht_IV.2018.00481</w:t>
      </w:r>
    </w:p>
    <w:p>
      <w:r>
        <w:t>FR: ZH_SOZIALVERSICHERUNGSGERICHT IV.2018.00481 du 27 août 2018</w:t>
      </w:r>
    </w:p>
    <w:p>
      <w:r>
        <w:t>IT: ZH_SOZIALVERSICHERUNGSGERICHT IV.2018.00481 del 27 agosto 2018</w:t>
      </w:r>
    </w:p>
    <w:p>
      <w:pPr>
        <w:pStyle w:val="Heading2"/>
      </w:pPr>
      <w:r>
        <w:t>Erwägungen</w:t>
      </w:r>
    </w:p>
    <w:p>
      <w:r>
        <w:rPr>
          <w:b/>
        </w:rPr>
        <w:t>E. 7</w:t>
      </w:r>
    </w:p>
    <w:p>
      <w:r>
        <w:t>/161).</w:t>
      </w:r>
    </w:p>
    <w:p>
      <w:r>
        <w:t>Mit Vorbescheid vom 1 1. Juli 2017 stellte die IV-Stelle in Aussicht, einen Renten anspruch zu verneinen ( Urk. 7/210). Am 1 3. September 2 017 erhob die Versi cherte , vertreten durch Rechtsanwältin Ammann, dagegen Einwände und ersuchte um Bewilligung der unentgeltlichen Rechtsvertretung ( Urk. 7/227 ). Am 2 4. Oktober 2017 erhob sie weitere Einwände ( Urk. 7/240 ) .</w:t>
      </w:r>
    </w:p>
    <w:p>
      <w:r>
        <w:t>M it Verfügung vom 1. November 2017 verneinte die IV-Stelle einen Leistungs anspruch der Versicherten ( Urk. 7/242 ).</w:t>
      </w:r>
    </w:p>
    <w:p>
      <w:r>
        <w:t>Am 3. November 2017 ersuchte Rechtsanwältin Ammann noch einmal um Bewil li gung des Gesuchs um unentgeltliche Rechtsvertretung ( Urk. 7/244). Mit Verfügung vom 1 9. April 2018 wies die IV-Stelle das Gesuch ab ( Urk. 7/268 = Urk. 2). Ein Wiedererwägungsgesuch vom 1 5. Mai 2018 ( Urk. 7/275) wies die IV-Stelle am 2 5. Mai 2018 ab ( Urk. 7/276). 2.</w:t>
      </w:r>
    </w:p>
    <w:p>
      <w:r>
        <w:t>Die Versicherte erhob am 2 2. Mai 2018 Beschwerde gegen die Verfügung vom 1 9. April 2018 ( Urk. 2) und beantragte , diese sei aufzuheben und ihre Rechts vertreterin sei als unentgeltlicher Rechtsbeistand zu ernennen ( Urk. 1 S. 2</w:t>
      </w:r>
    </w:p>
    <w:p>
      <w:r>
        <w:t>Mitte Ziff. 1).</w:t>
      </w:r>
    </w:p>
    <w:p>
      <w:r>
        <w:t>Die IV-Stelle beantragte mit Beschwerdeantwort vom 2 7. Juni 2018 ( Urk. 6) die Abweisung der Beschwerde, was der Beschwerdeführerin am 2 8. Juni 2018 zur Kenntnis gebracht wurde ( Urk. 8). 3.</w:t>
      </w:r>
    </w:p>
    <w:p>
      <w:r>
        <w:t>Per 1. August 2015 wechselte die Beschwerdeführerin den Wohnort (vgl. 7/179). Die damit zuständige gewordene IV-Stelle des Kantons Z.___ sprach ihr mit Verfügung vom 2. Oktober 2017 einen Assistenzbeitrag ab 1. Februar</w:t>
      </w:r>
    </w:p>
    <w:p>
      <w:r>
        <w:t>2017 ( Urk. 7/235) und eine Hilflosenentschädigung ab 1. September 2016 ( Urk. 7/238) zu. 4.</w:t>
      </w:r>
    </w:p>
    <w:p>
      <w:r>
        <w:t>Das Verfahren in Sachen der Beschwerdeführerin Nr. IV.2017.01305 (Anspruchs berechtigung) wurde mit Urteil vom heutigen Tag abgeschlossen. Das Gericht zieht in Erwägung: 1.</w:t>
      </w:r>
    </w:p>
    <w:p>
      <w:r>
        <w:t>1.1</w:t>
      </w:r>
    </w:p>
    <w:p>
      <w:r>
        <w:t>Anfechtungsgegenstand in diesem Verfahren ist die Verfügung vom 1 9. April 20 18 ( Urk. 2), mit welcher die Beschwerdegegnerin den Anspruch auf unentgeltliche Rechtsvertretung im Verwaltungsverfahren verneinte. Hierbei handelt es sich um eine Zwischenverfügung , gegen die gemäss Art. 5 2 Abs. 1 des Bundesgesetzes über den Allgemeinen Teil des Sozialversicherungsrechts (ATSG) nicht Ein spra che, sondern gestützt auf Art. 56 Abs. 1 ATSG Beschwerde zu führen ist. 1.2</w:t>
      </w:r>
    </w:p>
    <w:p>
      <w:r>
        <w:t>Einer ge suchstellenden Person wird die unentgeltliche Rechtsvertretung bewilligt, wo die Verhältnisse es für das Verwaltungsverfahren erfordern ( Art. 37 Abs. 4 ATSG ). Kumulative Voraussetzungen für die unentgeltliche Verbeiständung im Rahmen von Art. 37 Abs. 4 ATSG sind Bedürftigkeit, Nichtaussichtslosigkeit der Rechtsbegehren sowie sachliche Gebotenheit der Vertretung (BGE 132 V 200 E.</w:t>
      </w:r>
    </w:p>
    <w:p>
      <w:r>
        <w:t>4.1 ). 1.3</w:t>
      </w:r>
    </w:p>
    <w:p>
      <w:r>
        <w:t>Insbesondere die Notwendigkeit der anwaltlichen Verbeiständung ist nur in Aus nahme fällen zu bejahen, weil im sozialversicherungsrechtlichen Verwaltungsver fahren der Untersuchungsgrundsatz gilt ( Art. 43 ATSG), die Versicherungsträger und Durchführungsorgane der einzelnen Sozialversicherungen also den rechtser heblichen Sachverhalt unter Mitwirkung der Parteien nach den rechtsstaatlichen Grundsätzen der Objektivität, Neutralität und Gesetzesgebundenheit (BGE 136 V 376) zu ermitteln haben. Die Geltung des Untersuchungsgrundsatzes rechtfertigt somit einen strengen Massstab, schliesst aber die sachliche Gebotenheit der unent geltlichen Verbeiständung nicht grundsätzlich aus (BGE 125 V 32 E. 4b S. 36; vgl. auch BGE 130 I 180 E. 3.2 S. 183 f.). Es müssen sich schwierige Fragen recht licher oder tatsächlicher Natur stellen. Zu berücksichtigen sind die konkreten Umstände des Einzelfalls, Eigenheiten der anwendbaren Verfahrensvorschriften sowie weitere Besonderheiten des jeweiligen Verfahrens. Neben der Komplexität der Rechtsfragen und der Unübersichtlichkeit des Sachverhalts fallen auch bei der versicherten Person liegende Gründe in Betracht, etwa ihre Fähigkeit, sich im Verfahren zurechtzufinden. Des Weiteren muss eine gehörige Interessenwahrung durch Verbandsvertreter, Fürsorgestellen oder andere Fach- und Vertrauensleute sozialer Institutionen ausser Betracht fallen (BGE 125 V 32 E. 4b S.</w:t>
      </w:r>
    </w:p>
    <w:p>
      <w:r>
        <w:t>35, Urteile 8C_676/2015 vom 7. Juli 2016 E. 7.1, 9C_ 680/2016 vom 1 4. Juni 2017 E. 4.1.1, 9C_29/2017 vom 6. April 2017 E. 1, 8C_931/2015 vom 2 3. Februar 2016 = SVR 2016 IV Nr. 17 E. 3). Grundsätzlich geboten ist die Verbeiständung auch, falls ein besonders starker Eingriff in die Rechtsstellung der versicherten Person droht; andernfalls bloss, wenn zur relativen Schwere des Falls besondere tatsächliche oder rechtliche Schwierigkeiten hinzukommen, denen die gesuchstellende Person auf sich alleine gestellt nicht gewachsen ist (BG E 130 I 182 E. 2.2 ). 1.4</w:t>
      </w:r>
    </w:p>
    <w:p>
      <w:r>
        <w:t>Zu beachten ist, dass die Voraussetzungen des Art. 37 Abs. 4 ATSG für die Be willigung der unentgeltlichen Verbeiständung für das Verwaltungsverfahren strenger sind als jene des Art. 61 lit . f ATSG, die für das Beschwerdeverfahren gelten (vgl. Urteile 8C_669/2016 vom 7. April 2017 E. 2.1, 8C_48/2015 vom 1 0. April 2015 = ARV 2015 S. 161</w:t>
      </w:r>
    </w:p>
    <w:p>
      <w:r>
        <w:t>E. 4.1, und I 812/05 vom 2 4. Januar 2006 E.</w:t>
      </w:r>
    </w:p>
    <w:p>
      <w:r>
        <w:t>4.3). Eine Rechtsprechung, die darauf hinausliefe, in praktisch allen oder den meisten Verwaltungsverfahren die Notwendigkeit der anwaltlichen Vertretung zu bejahen oder diese unter den gleichen Voraussetzungen wie im Beschwerde ver fahren zu gewähren, stünde im Widerspruch zur gesetzlichen Regelung (vgl. Urteile 8C_676/2015 vom 7. Juli 2016 E. 7.2, und I 631/06 vom 1 6. Oktober 2006 E. 3).</w:t>
      </w:r>
    </w:p>
    <w:p>
      <w:r>
        <w:t>2. 2.1</w:t>
      </w:r>
    </w:p>
    <w:p>
      <w:r>
        <w:t>Die Beschwerdegegnerin ging in der angefochtenen Verfügung ( Urk. 2) davon aus, gemäss der Verfügung des hiesigen Gerichts vom 1 0. April 2018 (im Verfah ren Nr. IV.2017.01305) fehle es an der vorausgesetzten Bedürftigkeit (S. 2 oben). Zudem bestehe seit Juni 2016 eine Vertretungsbeistandschaft, und es sei nicht ersichtlich, warum nicht der Beistand die Beschwerdeführerin vertreten könne, zumal nicht von einem Fall besonderer Komplexität gesprochen werden könne (S. 2 Mitte). 2.2</w:t>
      </w:r>
    </w:p>
    <w:p>
      <w:r>
        <w:t>Die Beschwerdeführerin stellte sich demgegenüber auf den Standpunkt ( Urk. 1), es liege ein besonders starker Eingriff in ihre Rechtsstellung vor (S. 3 f. Ziff. 2.2), und der Beistand habe selber um die anwaltliche Vertretung gebeten (S. 4). 2.3</w:t>
      </w:r>
    </w:p>
    <w:p>
      <w:r>
        <w:t>Strittig ist die Notwendigkeit einer anwaltlichen Vertretung im Verwaltungs ver fahren.</w:t>
      </w:r>
    </w:p>
    <w:p>
      <w:r>
        <w:t>Nicht mehr aktuell ist die Behauptung der fehlenden Bedürftigkeit, nachdem das hiesige Gericht die von der Beschwerdegegnerin zur Begründung angeführte Ver fügung in Wiedererwägung gezogen und die unentgeltliche Prozessführung und Rechtsvertretung im Gerichtsverfahren bewilligt hat ( Urk.</w:t>
      </w:r>
    </w:p>
    <w:p>
      <w:r>
        <w:rPr>
          <w:b/>
        </w:rPr>
        <w:t>E. 10</w:t>
      </w:r>
    </w:p>
    <w:p>
      <w:r>
        <w:t>und 13 im Verfah ren Nr. IV.2017.01305). 3. 3.1</w:t>
      </w:r>
    </w:p>
    <w:p>
      <w:r>
        <w:t>Der anspruchsverneinenden Verfügung vom 1. November 2017 ist eine solche vom 2 2. November 2013 vorausgegangen, die vom hiesigen Gericht mit Urteil vom 2 4. April 2014 aufgehoben wurde. Im Rückweisungsurteil wurde festge hal ten, dass von einem invalidisierenden Gesundheitsschaden auszugehen sei, und die Beschwerdegegnerin wurde angewiesen, zu prüfen, ob sich dieser leistungs begründend auswirke und welche Leistungen der Beschwerdeführerin gegebenen falls zustünden ( Urk. 7/43 S. 9 E. 4.4). In der Folge gab die Beschwerdegegnerin im Oktober 2015 ein bidisziplinäres Gutachten in Auftrag, dass sodann im November 2016 erstattet wurde. 3.2</w:t>
      </w:r>
    </w:p>
    <w:p>
      <w:r>
        <w:t>Der Sachverhalt im vorliegenden Fall weist damit zahlreiche Parallelen zum vom Bundesgericht im Urteil 9C_436/2017 vom 1 4. Dezember 2017 beurteilten Sach verhalt auf. Auch dort war der Begutachtung eine gerichtliche Rückweisung vor angegangen und die Beschwerdegegnerin veranlasste in der Folge ein bidiszi plinäres Gutachten, worin das Bundesgericht insofern einen besonderen Umstand erblickte, als damit die zufallsbasierte Zuweisung einer Gutachterstelle entfällt, womit den übrigen Verfahrensgarantien gemäss BGE 137 V 210 umso grössere Bedeutung zukommt (E. 3.6.1). Eine weitere Gemeinsamkeit stellt die ausserord entlich lange Verfahrensdauer, im Vergleichsfall vom Rückweisungsurteil im Januar 2012 bis zur Verfügung in der Sache im November 2016 (Sachverhalt lit .</w:t>
      </w:r>
    </w:p>
    <w:p>
      <w:r>
        <w:t>A) fast vier Jahre, vorliegend vom Rückweisungsurteil im April 2014 bis zur Verfügung in der Sache im November 2017 rund 3 ½ Jahre . Das Bundesgericht verwarf sodann im genannten Fall aufgrund des komplexen Verfahrensverlaufs und der nicht mehr einfachen Fragestellungen den Einwand, es hätte eine nicht-anwaltliche Vertretung genügt (E. 3.6.3), und erachtete eine anwaltliche Vertre tung als ausnahmsweise erforderlich (E. 3.6.4). 3.3</w:t>
      </w:r>
    </w:p>
    <w:p>
      <w:r>
        <w:t>Als weiteres Element kommt vorliegend die Besonderheit hinzu, dass aufgrund des Wohnortswechsels der Beschwerdeführerin eine andere IV-Stelle als die Be schwerdegegnerin für nach dem Umzug angemeldete Ansprüche zuständig ist, und dass diese - noch vor Erlass der Verfügung in der Sache durch die Be schwer degegnerin - der Beschwerdeführerin eine Hilflosenentschädigung und einen Assistenzbeitrag zugesprochen hat (Sachverhalt Ziff. 3). Dies führt zur schon fast paradoxen Situation, dass nach der genannten Leistungszusprache die Beschwer degegnerin mit ihrer Verfügung vom 1. November 2017 nicht nur einen allfälli gen Rentenanspruch, sondern jeglichen Leistungsanspruch verneint e . 3.4</w:t>
      </w:r>
    </w:p>
    <w:p>
      <w:r>
        <w:t>Damit sind insgesamt besondere Umstände hinreichend belegt, womit die ausnahmsweise Erforderlichkeit einer anwaltlichen Vertretung im Verwaltungsverfahren zu bejahen ist.</w:t>
      </w:r>
    </w:p>
    <w:p>
      <w:r>
        <w:t>Dementsprechend ist die Beschwerde gutzuheissen und die angefochtene Verfügung aufzuheben. 4.</w:t>
      </w:r>
    </w:p>
    <w:p>
      <w:r>
        <w:t>4.1</w:t>
      </w:r>
    </w:p>
    <w:p>
      <w:r>
        <w:t>Da es sich vorliegend nicht um eine Leistung s streitigkeit handelt, ist das Verfahren kostenlos ( Art. 69 Abs. 1 bis IVG im Umkehrschluss).</w:t>
      </w:r>
    </w:p>
    <w:p>
      <w:r>
        <w:t>4.2</w:t>
      </w:r>
    </w:p>
    <w:p>
      <w:r>
        <w:t>Die Rechtsvertreterin der Beschwerdeführerin hat mit Honorarnote vom 1 7. August 2018 ( Urk. 9/1) einen Aufwand von 8.25 Stunden und Barauslagen von Fr. 19.60 geltend gemacht ( Urk. 9/2). Vom geltend gemachten Aufwand entfallen 3.67 Stunden auf das Verfassen der rund 4 Textseiten umfassenden Beschwerde, was akzeptiert werden kann. Die verbleibenden 4.58 Stunden entfallen auf diverse Telefonate und Korrespondenzen (von denen teilweise nicht einmal klar ist, ob sie direkt zum vorliegenden Verfahren gehören) und können nicht in diesem Umfang entschädigt werden. Setzt man dafür entgegenkommenderweise etwas mehr als 1 Stunde ein, so resultiert ein zu entschädigender Aufwand von total 5</w:t>
      </w:r>
    </w:p>
    <w:p>
      <w:r>
        <w:t>Stunden, womit der Beschwerdeführerin beim praxisgemässen Stundenansatz von Fr. 220.-- (zuzüglich Mehrwertsteuer) eine Prozessentschädigung von insge samt Fr. 1'206.-- (inklusive Barauslagen und Mehrwertsteuer) von der Beschwer de gegnerin auszurichten ist.</w:t>
      </w:r>
    </w:p>
    <w:p>
      <w:r>
        <w:t>Das Gesuch um unentgeltliche Rechtspflege ( Urk. 1 S. 2 Mitte Ziff. 2) wird damit gegenstandslos. Das Gericht erkennt: 1.</w:t>
      </w:r>
    </w:p>
    <w:p>
      <w:r>
        <w:t>In Gutheissung der Beschwerde wird die Verfügung der Sozialversicherungsanstalt des Kantons Zürich, IV-Stelle, vom 1 9. April 2018 mit der Feststellung aufgehoben, dass die Beschwerdeführerin Anspruch auf unentgeltliche Rechtsvertretung im der Verfügung vom 1. November 2017 vorangegangenen Verwaltungsverfahren hat. 2.</w:t>
      </w:r>
    </w:p>
    <w:p>
      <w:r>
        <w:t>Das Verfahren ist kostenlos. 3.</w:t>
      </w:r>
    </w:p>
    <w:p>
      <w:r>
        <w:t>Die Beschwerdegegnerin wird verpflichtet, der Beschwerdeführerin eine Prozessent schädigung von Fr. 1’206 .-- (inkl. Barauslagen und MWSt ) zu bezahlen. 4.</w:t>
      </w:r>
    </w:p>
    <w:p>
      <w:r>
        <w:t>Zustellung gegen Empfangsschein an: - Rechtsanwältin Christina Ammann - Sozialversicherungsanstalt des Kantons Zürich, IV-Stelle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 Klicken oder tippen Sie hier, um Text einzugeben.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