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IV.2018.00475 vom 4. September 2019</w:t>
      </w:r>
    </w:p>
    <w:p>
      <w:r>
        <w:t>ZH Sozialversicherungsgericht, 2019-09-04, DE</w:t>
      </w:r>
    </w:p>
    <w:p>
      <w:r>
        <w:rPr>
          <w:b/>
        </w:rPr>
        <w:t xml:space="preserve">Quelle: </w:t>
      </w:r>
      <w:r>
        <w:t>https://mcp.opencaselaw.ch/entscheid/zh_sozialversicherungsgericht_IV.2018.00475</w:t>
      </w:r>
    </w:p>
    <w:p>
      <w:r>
        <w:t>FR: ZH_SOZIALVERSICHERUNGSGERICHT IV.2018.00475 du 4 septembre 2019</w:t>
      </w:r>
    </w:p>
    <w:p>
      <w:r>
        <w:t>IT: ZH_SOZIALVERSICHERUNGSGERICHT IV.2018.00475 del 4 settembre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 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 n, ob im Sinne von Art. 17 ATSG eine für den Rentenanspruch relevante Änderung des Invaliditätsgrades eingetreten ist (BGE 117 V 198 E. 3a mit Hin weis).</w:t>
      </w:r>
    </w:p>
    <w:p>
      <w:r>
        <w:t>Anlass zur Rentenrevision gibt jede wesentliche Änderung in den tatsäch lichen Verhältnissen, die geeignet ist, den Invaliditätsgrad und damit den Ren tenanspruch zu beeinflussen. Insbesondere ist die Rente bei einer wesentlichen Änderung des Gesundheitszustandes revidierbar. Weiter sind, auch bei an sich gleich gebliebenem Gesundheitszustand, veränderte Auswirkungen auf den Er 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1.5</w:t>
      </w:r>
    </w:p>
    <w:p>
      <w:r>
        <w:t>Die RAD stehen den IV-Stellen zur Beurteilung der medizinischen Voraussetzun gen des Leistungsanspruchs zur Verfügung. Sie setzen die für die Invalidenversi cherung nach Art. 6 ATSG massgebende funktionelle Leistungsfähigkeit der Ver sicherten fest, eine zumutbare Erwerbstätigkeit oder Tätigkeit im Aufgabenbe reich auszuüben. Sie sind in ihrem medizinischen Sachentscheid im Einzelfall unabhängig (Art. 59 Abs. 2 bis IVG). Nach Art. 49 IVV beurteilen die RAD die me dizinischen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Schlussfolgerun gen widerspruchsfrei begründet, nicht der gleiche Beweiswert zu (Urteil des Bun desgerichts 8C_971/2012 vom 11. Juni 2013 E. 3.4).</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 tober 2014 E. 4.2 mit Hinweisen auf BGE 139 V 225 E. 5.2; 135 V 465 E. 4.4 und E. 4.7). 2.</w:t>
      </w:r>
    </w:p>
    <w:p>
      <w:r>
        <w:rPr>
          <w:b/>
        </w:rPr>
        <w:t>E. 2</w:t>
      </w:r>
    </w:p>
    <w:p>
      <w:r>
        <w:t>Der Versicherte erhob am 1 8. Mai 2018 Beschwerde gegen die Verfügung vom 2 3. April 2018 ( Urk. 2) und beantragte, diese sei abzuändern und es sei ihm eine höhere Rente zuzusprechen ( Urk. 1 S. 2). Die IV-Stelle beantragte mit Beschwer deantwort vom 2 0. Juni 2018 ( Urk. 6) die Abweisung der Beschwerde. Mit Ver fügung vom 2 2. Juni 2018 ( Urk. 8) wurde antragsgemäss (vgl. Urk. 1 S. 2) die unentgeltliche Prozessführung und Rechtsvertretung bewilligt. Am 9. Oktober 2018 erstattete der Beschwerdeführer die Replik ( Urk. 11). Mit Schreiben vom 7. November 2018 ( Urk. 13) verzichtete die Beschwerdegegnerin auf die Duplik, was dem Beschwerdeführer am 1 4. November 2018 zur Kenntnis gebracht wurde ( Urk. 14). Das Gericht zieht in Erwägung: 1.</w:t>
      </w:r>
    </w:p>
    <w:p>
      <w:r>
        <w:rPr>
          <w:b/>
        </w:rPr>
        <w:t>E. 2.1</w:t>
      </w:r>
    </w:p>
    <w:p>
      <w:r>
        <w:t>Die Beschwerdegegnerin hielt in der ang efochtenen Verfügung fest, dass der Be schwerdeführer die bisherige Tätigkeit als Produktionsmitarbeiter seit längerem aus gesundheitlichen Gründen nicht mehr ausüben könne. Hingegen sei ihm ge mäss den polydisziplinären Untersuchungen vom 2 7. September 2016 eine ange passte Tätigkeit in Beachtung des Belastungsprofils zu 55 % zumutbar. Nach Vor nahme des Einkommensvergleichs resultiere ein Invaliditätsgrad von 42 % , wo mit dem Beschwerdeführer eine Viertelsrente zustehe (vgl. Urk. 2 S. 3).</w:t>
      </w:r>
    </w:p>
    <w:p>
      <w:r>
        <w:rPr>
          <w:b/>
        </w:rPr>
        <w:t>E. 2.2</w:t>
      </w:r>
    </w:p>
    <w:p>
      <w:r>
        <w:t>und S. 14 ; Urk. 7/96/2-31 S. 27 Ziff.</w:t>
      </w:r>
    </w:p>
    <w:p>
      <w:r>
        <w:rPr>
          <w:b/>
        </w:rPr>
        <w:t>E. 2.3</w:t>
      </w:r>
    </w:p>
    <w:p>
      <w:r>
        <w:t>Strittig und zu prüfen ist der Invalid itätsgrad und dabei insbesondere die Ver wertbarkeit der Restarbeitsfähigkeit sowie der vorgenommene Einkommensver gleich. 3. 3.1</w:t>
      </w:r>
    </w:p>
    <w:p>
      <w:r>
        <w:t>Die Beschwerdegegnerin ist auf die Neuanmeldung des Beschwerdeführers vom 1 6. November 2016 ( Urk. 7/130-131) eingetreten, weshalb es zu prüfen gilt, ob sich die tatsächlichen Verhältnisse seit der rentenabweisenden Verfügung vom 1 6. April 2013 ( Urk. 7/118) insofern verändert haben, dass nunmehr ein An spruch auf eine Invalidenrente besteht (vorstehend E. 1.3). Dies bejahte die Be schwerdegegnerin gestützt auf die Erkenntnisse der am 2 7. September 2016 er folgten RAD-Untersuchung (vgl. Untersuchungsbericht vom 2 8. September 2016, Urk. 7/128). 3.2</w:t>
      </w:r>
    </w:p>
    <w:p>
      <w:r>
        <w:t>Die rentenabweisende Verfügung vom 1 6. April 2013 ( Urk. 7/118) basierte in me dizinischer Hinsicht auf dem polydisziplinären Gutachten des Z.___ vom 1 6. Oktober 2012 ( Urk. 7/96/2-31). Dabei konnten die Gutachter folgende Diagnosen mit Auswirkungen auf die Arbeitsfähigkeit stellen (S. 26 f.</w:t>
      </w:r>
    </w:p>
    <w:p>
      <w:r>
        <w:t>Ziff. 5.1): - chronisches lumbovertebrales Schmerzsyndrom mit/bei: - ausgeprägter thorakolumbaler Skoliose mit Verspannungen im Bereich des rechten Schulterblattes - radiologisch isthmischer Anterolisthese L5/S1 Grad I ohne Instabilität; multisegmentaler Diskopathie ohne sicheren Hinweis für Neurokom pression - guter Beweglichkeit der thorakolumbalen Wirbelsäule - chronisches zervikovertebrales Schmerzsyndrom mit/bei: - Status nach Verkehrsunfall am 2 1. Oktober 2007 - radiologisch keinem Hinweis für Instabilität; Diskushernie C5/6 und Diskusprotrusion C6/7 ohne Neurokompression - guter Beweglichkeit der Halswirbelsäule (HWS) - chronische Hüftbeschwerden beidseits mit/bei: - Status nach beidseitigem Eingriff zirka 1977 , anamnestisch - radiologisch beginnender Coxarthrose beidseits - freier Beweglichkeit beidseits - Status nach wiederholtem Eingriff im Bereich des linken Fusses bei Ver letzung im Alter von etwa 9 Jahren , anamnestisch - Status nach Mitralklappene rsatz und Status nach MAZE- Procedure am 8. Dezember 1993 ( A.___ ) bei Mitralinsuffizienz bei prolabierenden myxoid veränderten Mitralsegel , Vorhofflimmern mit/bei: - Status nach Rezidiv eines brady - bis normokarden Vorhofflimmerns, etwa 1999 - eingeschränkter linksventrikulärer Pumpfunktion</w:t>
      </w:r>
    </w:p>
    <w:p>
      <w:r>
        <w:t>Sodann nannten sie folgende – hier gekürzt aufgeführte - Diagnosen ohne Aus wirkungen auf die Arbeitsfähigkeit (S. 27 Ziff. 5.2): - leichte depressive Episode mit Symptomen einer posttraumatischen Belas tungsstörung (PTBS, ICD-10 F33.0, F43.1) - anhaltende somatoforme Schmerzstörung (ICD-10 F45.4) - multifaktorielles Kopfschmerzsyndrom mit Migräne- und Spannungs kopfschmerzkomponenten - allergisches Asthma bronchiale</w:t>
      </w:r>
    </w:p>
    <w:p>
      <w:r>
        <w:t>Bei der orthopädischen Untersuchung h ätten ein chronisches lumbo - und zer vikovertebrales Schmerzsyndrom mit geringen degenerativen Veränderungen festgestellt werden können. Die chronischen Hüftbeschwerden könnten nicht si cher eingeordnet werden. Radiologisch zeige sich eine beginnende Coxarthrose beidseits. Aus orthopädischer Sicht bestünden keine zeitlichen und leistungsmäs sigen Einschränkungen der Arbeitsfähigkeit für eine leichte bis in termittierend mittelschwere, wechselbelastende Tätigkeit. Körperlich schwere und andauernd mittelschwere Tätigkeiten seien nicht geeignet. Bei der neurologischen Untersu chung habe keine zusätzliche periphere Nervenbeeinträchtigung festgestellt wer den können, weshalb sich keine zusätzliche Einschränkung der Arbeitsfähigkeit ergebe . Bei der kardiologischen Untersuchung habe sich eine eingeschränkte linksventrikuläre Pumpfunktion von 41 %</w:t>
      </w:r>
    </w:p>
    <w:p>
      <w:r>
        <w:t>gezeigt . Aus kardiologischer Sicht seien dem Beschwerdeführer schwere und mittelschwere Tätigkeiten nicht mehr zumutbar. In einer leichten Tätigkeit bestünden keine zeitlichen Einschränkungen der Arbeitsfähigkeit. Verletzungsgefährdende Tätigkeiten sollten bei oraler An tikoagulation gemieden werden. Anlässlich der psychiatrischen Untersuchung hätten eine leichte depressive Episode mit Symptomen einer PTBS sowie eine anhaltende somatoforme Schmerzstörung diagnostiziert werden können. Der Be schwerdeführer sei in seinen Alltagsaktivitäten kaum eingeschränkt. Aus psy chiatrischer Sicht bestehe keine Arbeitsunfähigkeit. Aus internistischer Sicht liege ein allergisches Asthma bronchiale vor . A bgesehen von Tätigkeiten in staubbe lastenden Umgebungen bestünden keine Einschränkungen der Arbeitsfähigkeit (S. 27 f. Ziff. 6.2) . Der Beginn der Arbeitsunfähigkeit für schwere und mittel schwere Tätigkeiten sei schwierig anzugeben, zumal der Beschwerdeführer bisher nie solch körperlich belastende Tätigkeiten ausgeübt habe. Im Vordergrund stün den die Einschränkungen aus kardialer Seite, welche etwa im Jahr 2000 beg onnen hätten (S. 28 Ziff. 6.3). Zusammengefasst sei der Beschwerdeführer in einer leich te n , wechselbelastende n Tätigkeit zu 100 % arbeits- und leistungsfähig, wobei auf eine staubfreie Umgebung geachtet werden sollte . S chwere und mittelschwere Tätigkeiten seien nic ht mehr zumutbar . Die Prognose für ei ne erfolgreiche Wie dereingliede r u ng in den Erwerbsprozess sei aufgrund der subjektiven Krankheits überzeugung und weiterer negativer psychosozialer Faktoren schlecht (S. 29 Ziff. 6.8). 3.3</w:t>
      </w:r>
    </w:p>
    <w:p>
      <w:r>
        <w:t>Die interdisziplinäre RAD-Untersuchung des Beschwerdeführers im Rahmen der Neuanmeldung erfolgte am 2 7. September 2016 (vgl. Untersuchungsbericht vom 2 8. September 2016, Urk. 7/128).</w:t>
      </w:r>
    </w:p>
    <w:p>
      <w:r>
        <w:t>Dr. med. B.___ , Facharzt für Orthopädische Chirurgie und Traumatolo gie des Bewegungsapparates, stellte folgende orthopädische Diagnosen mit Aus wirkungen auf die Arbeitsfähigkeit (S. 8 Ziff. 8): - schmerzhafte Bewegungs- und Belastungseinschränkung der Lenden - (LWS) und Brustwirbelsäule (BWS) mit/bei: - weitgehend fixierter, grossbogiger, erheblicher rechtskonvexer Tor sionsskoliose mit Scheitel in Höhe Th9 - ausgeprägtem Flachrücken und vertiefter lumbosakraler Lordose - massiver Osteochondrose , aktivierter Fazettenarthrose und Spondylo listhese Grad II nach Meyerding im Segment L5/S1 mit pseudoradiku lärer Ausstrahlung beidseits - relativ schwacher Rückenstreckmuskulatur - schmerzhafte Bewegungseinschränkung der HWS rechtsbetont bei ausge prägten muskulären Verspannungen des Schultergürtels bei erheblicher thorakaler Wirbelsäulenfehlform sowie beginnenden degenerativen Ver änderungen der Segmente C5/6 und C6/7 - beginnende Coxarthrose beidseits, aktuell links symptomatisch, mit/bei: - radiologisch leichter Coxa</w:t>
      </w:r>
    </w:p>
    <w:p>
      <w:r>
        <w:t>vara beidseits - Status nach operativem Eingriff im Jugendalter beidseits - MR -tomographisch nachgewiesener Labrumdegeneration mit kleinen Einrissen und femoroacetubulärem</w:t>
      </w:r>
    </w:p>
    <w:p>
      <w:r>
        <w:t>Impingement rechts</w:t>
      </w:r>
    </w:p>
    <w:p>
      <w:r>
        <w:t>Als Diagnosen ohne Auswirkungen auf die Arbeitsfähigkeit nannte er eine mit Kompressionsstrumpf versorgte massive Varico sis des rechten Unterschenkels so wie Restbeschwerden am linken Fuss im Fersenbereich bei Status nach schwerer Verletzung im Kindesalter und nachfolgend insgesamt 13 operativen Eingriffen (S. 8 Ziff. 8).</w:t>
      </w:r>
    </w:p>
    <w:p>
      <w:r>
        <w:t>Die</w:t>
      </w:r>
    </w:p>
    <w:p>
      <w:r>
        <w:t>ausgewiesenen Gesundheitsschäden würden die Arbeitsfähigkeit beeinträchtigen. Entscheidend sei neben der ausgeprägten thorakolumbalen Tor sionsskoliose die massive Osteochondrose und Spondylarthrose im lumbosakra len Übergang aufgrund der Spondylolisthese , welche überwiegend wahrschein lich verantwortlich sei für das beschriebene Phänomen des «Verklemmens» der Wirbelsäule. In Verbindung mit der ausgeprägten Fehlstatik sowie der relativen muskulären Insuffizienz des Rückens schränke dies die Belastbarkeit erheblich ein und verunmögliche schwere sowie mittelschwere Tätigkeiten, so dass lediglich leichte Arbeiten möglich seien. Zusätzlich bestünden aufgrund der ausgeprägten thorakalen Fehlstatik konsekutiv muskuläre Verspannungen des Schultergürtels und des Nackens mit der Folge häufiger Nacken- und Kopfschmerzen sowie einer schmerzhaften Bewegungseinschränkung der HWS. Insgesamt würden diese Ge sundheitsschäden die Notwendigkeit zu Unterbrechungen bei längeren Arbeiten im Sitzen begründen. A us orthopädischer Sicht sei eine vollschichtige Tätigkeit auch unter optimalen Arbeitsbedingungen nicht mehr zumutbar. Möglich sei ein e Arbeitsfähigkeit von etwa 50 bis 60 % , umsetzbar in Form einer zeitlichen Prä senz von zweimal je 2.5 bis 3 Stunde n mit einer dazwischenliegenden Pause von etwa einer Stunde zur Erholung und Ausübung von Lockerungsübungen. Der Ge sundheitszustand habe sich bei Vergleich der radiologischen Befunde überwie gend wahrscheinlich seit dem Jahr 2009 verschlechtert , speziell im Hinblick auf das Fortschreiten der lumbosakralen</w:t>
      </w:r>
    </w:p>
    <w:p>
      <w:r>
        <w:t>Spondylolisthese mit konsekutiver Osteo chondrose und Spondylarthrose (S. 9 Ziff. 9).</w:t>
      </w:r>
    </w:p>
    <w:p>
      <w:r>
        <w:t>Anlässlich der internistische n Untersuchung erkannte</w:t>
      </w:r>
    </w:p>
    <w:p>
      <w:r>
        <w:t>Dr. med. Dr. rer . pol. C.___ , Facharzt für Allgemeine Innere Medizin, dass der Beschwerdefüh rer bei einem Status nach Mitralklappenersatz an einer leicht eingeschränkten linksventrikulären Globalleistung leide. Dabei sei die Funktion der mechanischen Klappe in Mitralposition anlässlich der Jahreskontrollen regelmässig. Ausserdem bestehe ein Asthma bronchiale. Leichte bis gelegentlich mittelschwere körperliche Tätigkeiten seien bei einem leicht eingeschränkten Leistungsvermögen ohne zeit liche Limitationen möglich. K örperliche schwere Arbeiten seien auch unter einer ausgebauten Herzinsuffizienztherapie nicht mehr zu empfehlen. Die linksventri kuläre Globalleistung habe sich in den letzten Jahren auf dem Niveau einer leich ten Einschränkung stabilisiert. B ei anhaltendem Nikotinverzicht und laufender antiobstruktiver Behandlung sei pulmologisch</w:t>
      </w:r>
    </w:p>
    <w:p>
      <w:r>
        <w:t>von einem kompensierten Status auszugehen (S. 11 f. Ziff. 4).</w:t>
      </w:r>
    </w:p>
    <w:p>
      <w:r>
        <w:t>Dr. med. D.___, Facharzt für Neurologie sowie für Psychiatrie und Psycho therapie, stellte anlässlich der psychiatrischen Untersuchung folgende Diagnosen mit Auswirkungen auf die Arbeitsfähigkeit (S. 17 Ziff. 8): - Anpassungsstörung mit vorherrschender Störung von anderen Gefühlen (ICD-10 F43.23) bei chronischer psychosozialer Belastungssituation - a kzentuierte Persönlichkeitszüge, Differentialdiagnose (DD): Persönlich keitsstörung mit unreifen und narzisstischen Zügen (ICD-1 0 F60.8)</w:t>
      </w:r>
    </w:p>
    <w:p>
      <w:r>
        <w:t>Anhand der biographischen Angaben ergäben sich Anhaltspunkte für das Vorlie gen einer Störung der Persönlichkeitsentwicklung. Auch die berufliche Entwick lung sei gekennzeichnet von mehrfachem Scheitern, zumeist infolge gesundheit licher Probleme. D er Beschwerdeführer zeige sich objektiv , abgesehen von seinen gereizten Klagen bezüglich des Sozialamtes, durchaus angemessen, freundlich so wie kompetent im Umgang und in der Kommunikation. Er teile sich adäquat mit und wirke nicht schwer depressiv, affektiv gut erreichbar und noch ausreichend schwingungsfähig. Im Denken zeige er sich logisch kohärent und die aversiven Gedanken g egenüber den Sozialbehörden sei e n nicht überwertig. Eine suizidale Eigen- oder aggressive Fremdgefährdung liege nicht vor. Die Realitätsprüfung sei gegeben und es bestehe eine sichere Distanz von etwaigem Handlungsdruck. Hin weise für eine verminderte Steuerungsfähigkeit, insbesondere psychotisches Er leben, lägen nicht vor. Insofern könne letztlich eine gewisse Hyperemotionalität im Rahmen einer psychosozialen Anpassungsstörung bei hohem finanziellem Druck konstatiert werden. D iagnostisch bleibe der Verdacht auf das Vorliegen einer Persönlichkeitsstörung. Eine st rukturelle Entwicklungsstörung im Sinne ak zentuierter Persönlichkeitszüge sei sicher anzunehmen. Es sei unsicher, o b sich dadurch auch das Ausmass einer Persönlichkeitsstörung rechtfertigen lasse, so lange die Anpassungsstörung im Vordergrund stehe (S. 17 f. Ziff. 9). In der bis herigen Tätigkeit als Musikalienhändler bestehe je nach zeitlicher Beanspruchung und Verantwortung eine Arbeitsunfähigkeit von 30 bis 50 % . In einer angepass ten Tätigkeit ohne besonderes Konfliktpotenzial, in ruhiger Atmosphäre ohne be sonderen Zeit- und Termindruck bei gleichmässigen Arbeitszeiten in einem wohl wollenden tragfähigen Kollegenteam bestehe keine Arbeitsunfähigkeit (S. 18 Ziff. 11). 3.4</w:t>
      </w:r>
    </w:p>
    <w:p>
      <w:r>
        <w:t>Die</w:t>
      </w:r>
    </w:p>
    <w:p>
      <w:r>
        <w:t>Beurteilung</w:t>
      </w:r>
    </w:p>
    <w:p>
      <w:r>
        <w:t>der RAD-Ärzte erscheint schlüssig sowie nachvollziehbar und wird auch vom Beschwerdeführer grundsätzlich nicht in Frage gestellt (vgl. Urk.</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 Art. 69 Abs. 1 bis IVG) und auf Fr. 8 00.-- anzusetzen. Entsprechend dem Ausgang des Ver fahrens sind sie dem unterliegenden Beschwerdeführer aufzuerlegen, infolge be willigter unentgeltlicher Prozessführung jedoch einstweilen auf die Gerichtskasse zu nehmen, dies unter Hinweis auf §</w:t>
      </w:r>
    </w:p>
    <w:p>
      <w:r>
        <w:rPr>
          <w:b/>
        </w:rPr>
        <w:t>E. 6.2</w:t>
      </w:r>
    </w:p>
    <w:p>
      <w:r>
        <w:t>Mit Honorarnote vom 2 0. November 2018 ( Urk. 17) machte die unentgeltliche Rechtsvertreterin des Beschwerdeführers einen Aufwand von 11 Stunden 30 Mi nuten sowie Barauslagen von Fr. 75.90 und gestützt darauf eine Entschädigung von insgesamt Fr. 2'806.55 (inkl. MWSt ) geltend. Dies erscheint unter Berück sichtigung der Streitsache und der Schwierigkeit des Prozesses ( § 34 Abs. 3 GSVGer ) als angemessen, weshalb Rechtsanwältin Lotti Sigg, Winterthur, mit ins gesamt Fr. 2'806.55 aus der Gerichtskasse zu entschädigen ist. Der Beschwerde führer wird auf die Nachzahlungspflicht gemäss §</w:t>
      </w:r>
    </w:p>
    <w:p>
      <w:r>
        <w:rPr>
          <w:b/>
        </w:rPr>
        <w:t>E. 8</w:t>
      </w:r>
    </w:p>
    <w:p>
      <w:r>
        <w:t>ATSG) sind.</w:t>
      </w:r>
    </w:p>
    <w:p>
      <w:r>
        <w:t>Bei einem Invaliditätsgrad von mindestens 40 % bes 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S. 5 ff. ), so dass - der Beschwerdegegnerin folgend</w:t>
      </w:r>
    </w:p>
    <w:p>
      <w:r>
        <w:t>–</w:t>
      </w:r>
    </w:p>
    <w:p>
      <w:r>
        <w:t>d a rauf abgestellt werden kann . Anzumerken</w:t>
      </w:r>
    </w:p>
    <w:p>
      <w:r>
        <w:t>ist allerdings, dass das Vorliegen eines psychischen invalidisierenden Gesundheitsschadens fraglich bleibt . Denn ungeachtet der Tat sache , dass gemäss BGE 143 V 418 grundsätzlich sämtliche psychischen Erkran kungen einem strukturierten Beweisverfahren nach BGE 141 V 281 zu unterzie hen sind (E. 7.2 ; vgl. BGE 143 V 409 E. 4.5.1), gilt unverändert, dass ein invali disierender psychischer Gesundheitsschaden nur gegeben sein kann, wenn das klinische Beschwerdebild nicht einzig in psychosozialen und soziokulturellen Umständen seine Erklärung findet, sondern davon psychiatrisch unterscheidbare Befunde umfasst (Urteil des Bundesgerichts 9C_732/2017 vom 5. März 2018</w:t>
      </w:r>
    </w:p>
    <w:p>
      <w:r>
        <w:t>E. 4.3.1). Ausserdem fallen akzentuierte Persönlichkeitszüge (ICD-10 Z73.1) als Z-Kodierung nicht unter den Begriff des rechtserheblichen Gesundheitsschadens</w:t>
      </w:r>
    </w:p>
    <w:p>
      <w:r>
        <w:t>(vgl. Urteil des Bundesgerichts 8C_558/2015 v om 2 2. Dezember 2015 E. 4.2.4), können jedoch</w:t>
      </w:r>
    </w:p>
    <w:p>
      <w:r>
        <w:t>den Gesundheitszustand und das Leistungsvermögen ebenfalls be einflussen</w:t>
      </w:r>
    </w:p>
    <w:p>
      <w:r>
        <w:t>(Urteil des Bundesgerichts 8C_300/2017 vom 1. Februar 2018 E. 5.3). Weitere Ausführungen zum allfälligen Vorliegen eines invalidisierenden psychi schen Gesundheitsschadens erübrigen sich indessen, da ein solcher</w:t>
      </w:r>
    </w:p>
    <w:p>
      <w:r>
        <w:t>in quantitati ver Hinsicht keine zusätzliche</w:t>
      </w:r>
    </w:p>
    <w:p>
      <w:r>
        <w:t>Einschränkung zur Folge hat und die festgestellten qualitativen Einschränkungen vorliegend zu keinem anderen Ergebnis führen . I n medizinischer Hinsicht</w:t>
      </w:r>
    </w:p>
    <w:p>
      <w:r>
        <w:t>ist somit von einer ve rbliebenen 55 %igen Arbeitsfähigkeit in einer behinderungsange passten Tätigkeit a usz ugehen.</w:t>
      </w:r>
    </w:p>
    <w:p>
      <w:r>
        <w:t>Eine wesentliche Ver schlechterung des Gesundheitszustandes des Beschwerdeführers seit der im April 2013 erfolgten Rentenabweisung ist ausgewiesen. Damit ist der Rentenanspruch in rechtlicher und tatsächlicher Hinsicht umfassend zu prüfen, wobei keine Bin dung an frühere Beurteilungen besteht (BGE 141 V 9 E. 2.3). 4. 4.1</w:t>
      </w:r>
    </w:p>
    <w:p>
      <w:r>
        <w:t>Im Rahmen der Invaliditätsbemessung stellt sich nun zunächst die Frage, ob der Beschwerdeführer seine Restarbeitsfähigkeit auf dem ausgeglichenen Arbeits markt noch wirtschaftlich verwerten kann.</w:t>
      </w:r>
    </w:p>
    <w:p>
      <w:r>
        <w:t>Fehlt es daran , liegt eine vollständige Erwerbsunfähigkeit vor, die einen Anspruch auf eine ga nze Invalidenrente be g rü ndet (BGE 138 V 457 E. 3.1; Urteil des Bundesgerichts 8C_645/ 2017 vom 23. Januar 2018 E. 3.1 ). 4.2</w:t>
      </w:r>
    </w:p>
    <w:p>
      <w:r>
        <w:t>Das trotz der gesundheitlichen Beeinträchtigung zumutbarerweise erzielbare Ein kommen ist bezogen auf einen ausgeglichenen Arbeitsmarkt zu ermitteln (Art. 16 ATSG; BGE 138 V 457 E. 3.1 ). Der ausgeglichene Arbeitsmarkt ist gekennzeich net durch ein gewisses Gleichgewicht zwischen Angebot von und Nachfrage nach Arbeitskräften und weist einen Fächer verschiedenster Tätigkeiten auf. Das gilt sowohl bezüglich der dafür verlangten beruflichen und intellektuellen Vorausset zungen wie auch hinsichtlich des körperlichen Einsatzes (BGE 110 V 273 E. 4b; Urteil des Bundesgerichts 9C_830/2007 vom 29. Juli 2008 E. 5.1). Dabei ist nicht von realitätsfremden Einsatzmöglichkeiten auszugehen. Es können nur Vorkeh ren verlangt werden, die unter Berücksichtigung der gesamten objektiven und subjektiven Gegebenheiten des Einzelfalles zumutbar sind. An die Konkretisie rung von Arbeitsgelegenheiten und Verdienstaussichten sind jedoch rechtspre chungsgemäss keine übermässigen Anforderungen zu stellen ( BGE 138 V 457 E. 3.1 ; Urteil des Bundesgerichts 9C_910/2011 vom 30. März 2012 E. 3.1). Der ausgeglichene Arbeitsmarkt umfasst auch sogenannte Nischenarbeitsplätze, also Stellen- und Arbeitsangebote, bei denen Behinderte mit einem sozialen Entge genkommen von Seiten des Arbeitgebers rechnen können (Urteil des Bundesge richts 8C_582/2015 vom 8. Oktober 2015 E. 5.11).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 sprechenden Stelle daher von vornherein als ausgeschlossen erscheint (vgl. statt vi eler: Urteile des Bundesgericht s 8C_434/2017 vom 3. Januar 2018 E. 7.2.1 und 9C_253 /2017 vom 6. Juli 2017 E. 2.2.1 ). Für die Invaliditätsbemessung ist nicht massgebend, ob eine invalide Person unter den konkreten Arbeitsmarktverhält nissen vermittelt werden kann, sondern einzig, ob sie die ihr verbliebene Arbeits kraft noch wirtschaftlich nutzen könnte, wenn ein Gleichgewicht von Angebot und Nachfrage nach Arbeitsplätzen bestünde (statt vieler: Urteil des Bundesge richts 8C_645/2017 vom 23. Januar 2018 E. 4.3.2 ; Meyer/ Reichmuth , Bundesge setz über die Invalidenversicherung, 3. Auflage 2014, R n 132 zu Art. 28a ).</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 wendbarkeit von Berufserfahrung aus dem angestammten Bereich sein (BGE 138 V 457 E. 3.1).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vgl. statt vieler: Urteil des Bundesgerichts 8C_645/2017 vom 23. Januar 2018 E. 3.1). Gemäss BGE 138 V 457 richtet sich der Zeitpunkt, in welchem die Frage nach der Verwertbarkeit der Restarbeitsfähigkeit bei vorge rücktem Alter beantwortet wird, nach dem Feststehen der medizinischen Zumut barkeit einer (Teil-)Erwerbstätigkeit (E. 3.3). Als ausgewiesen gilt die medizinische Zumutbarkeit einer (Teil-)Erwerbstätigkeit, sobald die medizinischen Unterlagen diesbezüglich eine zuverlässige Sachverhaltsfeststellung e rlauben (BGE 143 V 431 E. 4.5.1, 138 V 457 E. 3.4). 4.3</w:t>
      </w:r>
    </w:p>
    <w:p>
      <w:r>
        <w:t>Entgegen den Ausführungen des Beschwerdeführers (vgl. Urk. 1 1 S. 5 ff.) darf angenommen werden, dass auf dem ausgeglichenen Arbeitsmarkt genügend Tä tigkeiten existieren, welche dem festgestellten Anforderungsprofil entsprechen. Eine Unverwertbarkeit der Restarbeitsfähigkeit ist erst anzunehmen, wenn die zu mutbare Tätigkeit nur in so eingeschränkter Form möglich ist, dass sie der aus geglichene Arbeitsmarkt praktisch nicht kennt oder sie nur unter nicht realisti schem Entgegenkommen eines durchschnittlichen Arbeitgebers möglich wäre und das Finden einer entsprechenden Stelle daher von vornherein als ausge schlossen erscheint (Urteil e des Bundesgerichts 9C_712/2017 vom 12. Januar 2018 E. 4.2.2 und 582/2015 vom 8. Oktober 2015 E. 5.11 ).</w:t>
      </w:r>
    </w:p>
    <w:p>
      <w:r>
        <w:t>Die bundesgerichtliche Rechtsprechung hat wiederholt darauf hingewiesen, dass körperlich leichte und wechselbelastende Tätigkeiten auf dem ausgeglichenen Ar beitsmarkt durchaus vorhanden sind (Urteil des Bundesgerichts 9C_469/2016 vom 22. Dezember 2016 E. 6.3).</w:t>
      </w:r>
    </w:p>
    <w:p>
      <w:r>
        <w:t>Obwohl der Beschwerdeführer dadurch einge schränkt ist, dass er zwischendurch eine längere Pause zur Erholung einlegen muss , ist durchaus mit einer gewissen Rücksichtnahme seitens des Arbeitgebers zu rechnen, weshalb einzig aus diesem Grund (noch) nicht von einer Unverwert barkeit auszugehen is t, umfasst der ausgeglichene Arbeitsmarkt auch Nischenar beitsplätze.</w:t>
      </w:r>
    </w:p>
    <w:p>
      <w:r>
        <w:t>Hinsichtlich der vom Beschwerdeführer vorgebrachten langandau ernden Abstinenz vom Arbeitsmarkt ist zu beachten, dass d er Umstellungs- und Einarbeitungsaufwand bei Hilfsarbeiten minimal ist , da deren Ausübung keine speziellen Berufskenntnisse vorauss etzt. Ausserdem zeigt die Erwerbsbiographie des Beschwerdeführers, dass er auf zahlreich bisher ausgeübte Tätigkeitsbereiche zu rückgreifen kann (vgl. Urk. 7/128 S. 15 f. ).</w:t>
      </w:r>
    </w:p>
    <w:p>
      <w:r>
        <w:t>Unter Berücksichtigung, dass der am 2 4. Dezember 1960 geborene Beschwerdeführer im Zeitpunkt der RAD-Untersuchung Ende September 2016 ( Urk. 7/128) 55 Jahre sowie 9 Monate alt war und ihm somit noch etwas mehr als 9 Jahre bis zur Pensionierung blieben , und dass das Bundesgericht für die Unverwertbarkeit der Restarbeitsfähigkeit älterer Menschen relativ hohe Hürden entwickelt hat ( vgl. statt vieler: BGE 143 V 431 E. 4.5.2, Urteile des Bundesgerichts 8C_2 8/2017 vom 19. Juni 2017 E. 5.2 und 8C_118/2015 vom 9. Juli 2015 E. 4.4 ), ist die Verwertbarkeit der verbliebenen Arbeitsfähigkeit des Beschwerdeführers auf dem ausgeglichenen Ar beitsmarkt noch als möglich und zumutbar zu erachten. 5. 5.1</w:t>
      </w:r>
    </w:p>
    <w:p>
      <w:r>
        <w:t>Es bleibt damit die Prüfung der erwerbl ichen Auswirkungen vorzunehmen, wobei der Beschwerdeführer unbestrittenermassen als zu 100 % Erwerbstätiger zu qua lifizieren ist. Somit ist ein Einkommensvergleich nach Art.</w:t>
      </w:r>
    </w:p>
    <w:p>
      <w:r>
        <w:rPr>
          <w:b/>
        </w:rPr>
        <w:t>E. 16</w:t>
      </w:r>
    </w:p>
    <w:p>
      <w:r>
        <w:t>Abs. 4 GSVGer hingewie sen. Das Gericht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Lotti Sigg, Winterthur, wird mit Fr. 2'806.55 (inkl. Barauslagen und MWSt ) aus der Gerichtskasse entschädigt. Der Beschwerdeführer wird auf die Nachzahlungspflicht gemäss § 16 Abs. 4 GSVGer hingewiesen. 4.</w:t>
      </w:r>
    </w:p>
    <w:p>
      <w:r>
        <w:t>Zustellung gegen Empfangsschein an: - Rechtsanwältin Lotti Sigg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