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IV.2018.00465 vom 17. März 2020</w:t>
      </w:r>
    </w:p>
    <w:p>
      <w:r>
        <w:t>ZH Sozialversicherungsgericht, 2020-03-17, DE</w:t>
      </w:r>
    </w:p>
    <w:p>
      <w:r>
        <w:rPr>
          <w:b/>
        </w:rPr>
        <w:t xml:space="preserve">Quelle: </w:t>
      </w:r>
      <w:r>
        <w:t>https://mcp.opencaselaw.ch/entscheid/zh_sozialversicherungsgericht_IV.2018.00465</w:t>
      </w:r>
    </w:p>
    <w:p>
      <w:r>
        <w:t>FR: ZH_SOZIALVERSICHERUNGSGERICHT IV.2018.00465 du 17 mars 2020</w:t>
      </w:r>
    </w:p>
    <w:p>
      <w:r>
        <w:t>IT: ZH_SOZIALVERSICHERUNGSGERICHT IV.2018.00465 del 17 marzo 2020</w:t>
      </w:r>
    </w:p>
    <w:p>
      <w:pPr>
        <w:pStyle w:val="Heading2"/>
      </w:pPr>
      <w:r>
        <w:t>Erwägungen</w:t>
      </w:r>
    </w:p>
    <w:p>
      <w:r>
        <w:rPr>
          <w:b/>
        </w:rPr>
        <w:t>E. 1.1</w:t>
      </w:r>
    </w:p>
    <w:p>
      <w:r>
        <w:t>X.___ , geboren 1961, war seit 2 8. März 2003 mit Z.___ , geboren 1955, verheiratet. Die Eheleute wohnten in der Gemeinde A.___ . Z.___ bezog seit Jahren eine ganze Rente d er Invalidenversicherung und ab 1. Januar 2003 Zusatzleistungen von der Gemeinde A.___ , Durch füh rungsstelle Zusatzleistungen zur AHV/IV (nachfolgend: Durchführungsstelle) . Auf Ende Juli 2011 zog er aus der Gemeinde A.___ weg. Am 12. Oktober 2011 wurde die Ehe geschieden (Urk. 16/199/2).</w:t>
      </w:r>
    </w:p>
    <w:p>
      <w:r>
        <w:rPr>
          <w:b/>
        </w:rPr>
        <w:t>E. 1.2</w:t>
      </w:r>
    </w:p>
    <w:p>
      <w:r>
        <w:t>.3</w:t>
      </w:r>
    </w:p>
    <w:p>
      <w:r>
        <w:t>Verzugszinsen können nur erhoben werden, wenn jemand mit der Zahlung einer Geldschuld in Verzug ist (vgl. Art. 104 Abs. 1 des Obligationenrecht s, OR ). Davon will Art. 26 Abs. 2 ATSG nicht abweichen ( Kieser , ATSG-Kommentar, 3. Aufl. 2015, Art. 26 Rz 37). Der Schuldnerverzug wird beendigt, wenn der Schuldner nachträglich die geschuldete Leistung erbringt, und zwar nach Art.</w:t>
      </w:r>
    </w:p>
    <w:p>
      <w:r>
        <w:rPr>
          <w:b/>
        </w:rPr>
        <w:t>E. 1.2.1</w:t>
      </w:r>
    </w:p>
    <w:p>
      <w:r>
        <w:t>G emäss Art. 26 Abs. 2 des Bundesgesetz es über den Allgemeinen Teil des Sozial versicherungsrechts (ATSG)</w:t>
      </w:r>
    </w:p>
    <w:p>
      <w:r>
        <w:t>werden die Sozialversicherungen für ihre Leistungen nach Ablauf von 24 Monaten nach der Entstehung des Anspruchs, frühestens aber 12 Monate nach dessen Geltendmachung,</w:t>
      </w:r>
    </w:p>
    <w:p>
      <w:r>
        <w:t>verzugszinspflichtig, sofern die versicherte Person ihrer Mitwirkungspflicht vollständig nachgekommen ist. Der Zinssatz beträgt 5 % ( Art.</w:t>
      </w:r>
    </w:p>
    <w:p>
      <w:r>
        <w:rPr>
          <w:b/>
        </w:rPr>
        <w:t>E. 1.2.2</w:t>
      </w:r>
    </w:p>
    <w:p>
      <w:r>
        <w:t>Die Verzugszinspflicht beginnt zwei Jahre nach Beginn der Rentenberechtigung als solcher, nicht erst jeweils zwei Jahre nach Fälligkeit jeder einzelnen Monats rente. Der Sinn der 24-Monatsfrist liegt darin, der Versicherung einen gewissen Zeitraum für Abklärungen zu gewähren, innert welchem sie noch keine Verzugs zinsen bezahlen muss (BGE 133 V 9 E. 3.6).</w:t>
      </w:r>
    </w:p>
    <w:p>
      <w:r>
        <w:t>Die sozialversicherungsrechtliche Verzugszinspflicht ist verschuldensunabhängig ausgestaltet. Die Zinsen dienen ausschliesslich dazu, den Schaden (Geldent wer tung) auszugleichen, den die verspätete Ausrichtung der Leistungen für die ver sicherte Person hat (BGE 137 V 273 E. 4.5 in fine mit Hinweisen auf die Lehre , BGE 140 V 558 E. 3.3).</w:t>
      </w:r>
    </w:p>
    <w:p>
      <w:r>
        <w:rPr>
          <w:b/>
        </w:rPr>
        <w:t>E. 1.2.4</w:t>
      </w:r>
    </w:p>
    <w:p>
      <w:r>
        <w:t>Keinen Anspruch auf Verzugszinsen haben nach Art. 26 Abs. 4 ATSG : die be rechtigte Person oder deren Erben, wenn die Nachzahlung an Dritte erfolgt (lit. a), Dritte, welche Vorschusszahlungen oder Vorleistungen nach Art. 22 Abs. 2 erbracht haben und denen die Nachzahlungen abgetreten worden sind (lit. b), andere Sozialversicherungen, welche Vorleistungen nach Art. 70 erbracht haben (lit. c). 2. 2.1</w:t>
      </w:r>
    </w:p>
    <w:p>
      <w:r>
        <w:t>Die Beschwerdegegnerin begründete ihren abweisenden Entscheid damit, dass sie in den Verfügungen vom 2. April 2014 bei der Nachzahlung der IV-Rente im Umfang von Fr. 71'785.-- an die ZL-Durchführungsstelle der Gemeinde A.___ von einem Sachverhalt gemäss Art. 26 Abs. 4 lit. a ATSG ausgegangen sei und daher auf diesen Betrag keinen Verzugszins ausbezahlt habe ( Urk. 2 S. 5) . E in Anspruch der Beschwerdeführerin</w:t>
      </w:r>
    </w:p>
    <w:p>
      <w:r>
        <w:t>auf Verzugszins von 5 % ab Mai 2009 bis zur Überweisung des Betrages von Fr. 71'785.-- an sie durch die ZL-Durchfüh rungs stelle der Gemeinde A.___</w:t>
      </w:r>
    </w:p>
    <w:p>
      <w:r>
        <w:t>am 3. November 2017 (Urk. 17/241 ) bestünde</w:t>
      </w:r>
    </w:p>
    <w:p>
      <w:r>
        <w:t>nur dann,</w:t>
      </w:r>
    </w:p>
    <w:p>
      <w:r>
        <w:t>wenn die Auszahlung der Invalidenrente in diesem Betrag (im April 2014) zu Unrecht an die ZL-Stelle A.___ anstatt an die Beschwerdeführerin erfolgt wäre , was jedoch nicht der Fall sei . Denn d ie Verrechnung der fälligen rück wirkend ausgerichteten IV-Leistungen mit der Rückforderung der von der Durch führungsstelle der Gemeinde A.___</w:t>
      </w:r>
    </w:p>
    <w:p>
      <w:r>
        <w:t>zu viel ausgerichteten Ergänzungsleis tung en in der Höhe von Fr. 71'785.-- sei korrekt gewesen. Dies sei gestützt auf Art. 50 Abs. 2 IVG in Verbindung mit Art. 20 A bs. 2 lit. b A HVG zulässig. Nach Randziffer 10908 der Wegleitung über die Renten der AHV/IV (RWL) sei eine Verrechnung von Leistungen für Ehegatten möglich, wenn zwischen den beiden Leistungen ein enger versicherungsrechtlicher Zusammenhang bestehe. Ein solcher sei zwischen der Rentennachzahlung an die Beschwerdeführerin und dem Rückforderungsanspruch der Ergänzungsleistungen gegenüber Z.___ gegeben gewesen, indem bei der Berechnung des Anspruchs auf Zusatzleistungen des Ehemannes auch anerkannte Ausgaben und die anrechenbaren Einnahmen der Ehefrau (inklusive allfälliger IV-Renten) zu berücksichtigen seien. Zu diesem Schluss sei auch das Bundesgericht im Urteil I 728/01 vom 9. Mai 2003 E. 6.2.1, gekommen. Die Durchführungsstelle h ab e zwar die Rückforderung nur gegenüber Z.___ geltend machen dürfen und dabei den so lautenden Entscheid auch der Beschwerdeführerin zustellen müssen. Dass dies nicht geschehen sei, habe sie, die Beschwerdegegnerin , als verrechnende IV-Stelle indes weder beein flussen, noch kontrollieren können. Sie prüfe lediglich die Verrechnungsanträge auf die Zulässigkeit der Verrechnung hin. Für die vorgenommene Verrechnung würden überdies auch (weitere) praktische Gründe sprechen. So führe die Bejah ung der Zulässigkeit der Rückforderung der zweifellos zu viel ausgerichteten Ergänzungsleistungen zu stossenden Ergebnissen, wenn gleichzeitig die Zulässig keit der Verrechnung verneint werde. Im Resultat müsste Z.___ für eine Rückforderung aufkommen, die mit der nachträglichen Auszahlung der Invali den rente an seine (Ex-)Ehefrau begründet sei. Unter diesen Umständen erscheine es durchaus wahrscheinlich, dass Z.___ gar nicht in der Lage und willens sei, die Rückforderung zu bezahlen. Entsprechend müsste er den Rück forderungsbetrag wiederum von seiner Ex-Ehefr au einfordern. Solche stos sen de Situationen sollten durch die Möglichkeit der Verrechnung von fälligen Leis tungen an den Ehegatten mit Rückfor derungen gege nüber dem anderen Ehe gatten gestützt auf Art. 50 Abs. 2 AHVG (richtig: IVG) und Randziffer 10908 RWL gerade vermieden werden.</w:t>
      </w:r>
    </w:p>
    <w:p>
      <w:r>
        <w:t>Auch wenn somit die Beschwerdeführerin betreffend die zu viel ausgerichteten Ergänzungsleistungen nicht rückerstattungspflichtig sei, sei die Drittauszahlung im Umfang von Fr. 71'785.-- doch zu Recht erfolgt und zulässig gewesen. Daher sei auf diesen Betrag auch kein Verzugszins mehr geschuldet. Das Bundesgerichtsurteil 9C_341/2017 vom 2 7. September 2017 in Sachen der Beschwerdeführerin sei für sie, die Beschwerdegegnerin , zudem nicht bindend, da sie nicht zum damaligen Verfahren beigeladen worden sei. Ausser dem sei ohnehin nur das Dispositiv dieses Entscheides verbindlich; d arin werde aber nichts zur Rechtmässigkeit der Verrechnung gesagt und es werde darin auch nicht auf die Erwägungen verwiesen, wo (allein) die Verrechnung für unzulässig erklärt worden sei. Auch deshalb sei der Bundesgerichtsentscheid hinsichtlich der Pflicht zur Zahlung eines Verzugszinses für sie nicht verbindlich . Das Bundes gericht habe sich in diesem Entscheid ausserdem in keiner Weise zur Verrechen barkeit der Rückforderung gegenüber Z.___ mit den an die Beschwer deführerin nachzuzahlenden Renten der Invalidenversicherung geäussert. Soweit es über die Zulässigkeit der Verrechnung der IV-Renten durch IV-Stelle befunden habe, hätte es dies indes tun müssen . Weil mit der Rückforderung gegenüber Z.___ eine verrechenbare Gegenforderung bestanden habe, welche die Durchführungsstelle mit Verfügung vom 4. Mai 2015 auch gegenüber Z.___ geltend gemacht habe, habe sie, die Beschwerdegegnerin , diese Rück for derung mit den nachzuzahlenden IV-Renten verrechnen müssen (Urk.</w:t>
      </w:r>
    </w:p>
    <w:p>
      <w:r>
        <w:t>2 S. 3 ff.) . 2.2</w:t>
      </w:r>
    </w:p>
    <w:p>
      <w:r>
        <w:t>D i e Beschwerdeführer in bringt dagegen vor, die Ausnahme von Art. 26 Abs. 4 lit. c ATSG, auf welche Bestimmung sich die Beschwerdegegnerin berufe, sei vorliegend nicht gegeben, da das Bundesgericht mit Urteil 9C_341/2017 vom 27. September 2017 ihre Beschwerde gutgeheissen habe. Danach habe die Durch führungsstelle keine Vorschussleistungen erbringen können, da sie, die Beschwer deführerin , im Gegensatz zu Z.___ gar keinen Anspruch auf Ergän zungsleistungen besessen habe. Somit bestehe gestützt auf Art. 26 Abs. 2 ATSG die Verpflichtun g, Verzugszinsen zu leisten, da die Durchführungsstelle gar keine Vorschussleistungen erbracht habe. Eine andere Ausnahme, welche die Leistung von Verzugszinsen durch die Beschwerdegegnerin entbehrlich machen würde, sei nicht ersichtlich. Dabei sei unerheblich, dass diese sinngemäss geltend mache, ihr sei in jenem Verfahren das rechtlich e Gehör betreffend den Bestand der Vor leistung durch die Durchführungsstelle nicht gewährt worden. Würde man der Beschwerdegegnerin vorliegend recht gegeben, müssten mehrere Prozesse geführt werden, was indes weiterhin nicht angehe. Denn e s sei gesetzlich und recht spre chungsgemäss vorgesehen, dass allfällige Rechtsmittel gegen den Bestand der Rück forderung und die Verrechnung ausschliesslich gegen die Rückforde rungs verfügung des entsprechenden Sozialversicherungsträgers zu ergreifen seien . Dieser Hinweis sei auch der Verfügung der Beschwerdegegnerin vom 2. April 2014 zu entnehmen . Dieses den Verwaltungsbehörden vom Bundesamt für Sozial ver sicherungen (BSV) vorgeschriebene Vorgehen gelte als bundesrechtskonform und sachlich gerechtfertigt. Hierzu werde auf ZAK 1</w:t>
      </w:r>
    </w:p>
    <w:p>
      <w:r>
        <w:rPr>
          <w:b/>
        </w:rPr>
        <w:t>E. 1.3</w:t>
      </w:r>
    </w:p>
    <w:p>
      <w:r>
        <w:t>Mit Schreiben vom 8. Januar 2018 ersuchte X.___ die IV-Stelle um Berechnung und Auszahlung von Verzugszinsen auf den Betrag von Fr. 71'785.-- (Urk. 17/164). Am 2 9. März 2018 teilte der Rechtsdienst der SVA dieser mit, dass die Verrechnung der zu viel ausgerichteten Ergänzungsleistu ngen mit der nachträglich an X.___ zugesprochenen Invalidenrente zulässig gewesen sei und dass gestützt auf Art. 26 Abs.</w:t>
      </w:r>
    </w:p>
    <w:p>
      <w:r>
        <w:rPr>
          <w:b/>
        </w:rPr>
        <w:t>E. 4</w:t>
      </w:r>
    </w:p>
    <w:p>
      <w:r>
        <w:t>lit. a des Bundesgesetz es über den Allgemeinen Teil des Sozialversicherungsrechts (ATSG) kein Verzugs zins auf den Betrag von Fr. 71'785.-- geschuldet sei (Urk. 17/208). Mit Schreiben vom 4. April 2018 bat X.___ bei Festhalten an diesem Stand punkt um Erlass einer anfechtbaren Verfügung (Urk. 17/209). Mit Verfügung vom 1 2. April 2018 wies die IV-Stelle das Begehren um Ausrichtung eines Verzugs zinses auf die am 3. November 2017 ausbezahlte IV-Rente in der Höhe von Fr. 71'785.-- ab (Urk. 2). 2.</w:t>
      </w:r>
    </w:p>
    <w:p>
      <w:r>
        <w:t>Dagegen erhob X.___</w:t>
      </w:r>
    </w:p>
    <w:p>
      <w:r>
        <w:t>mit Eingabe vom 1 4. Mai 2018 Beschwer de und beantragte, es sei die Verfügung vom 1 2. April</w:t>
      </w:r>
    </w:p>
    <w:p>
      <w:r>
        <w:t>2018 aufzuheben und es sei die Beschwerdegegnerin zu verpflichten, gestützt auf Art. 26 ATSG die ge setzlichen Verzugszinsen zu berechnen und auszurichten. In prozessrechtlicher Hinsicht sei ihr die unentgeltliche Prozessführung zu gewähren und Rechtsanwalt Thomas Wyss, Zürich, zum unentgeltlichen Rechtsvertreter für dieses Verfahren zu bestellen (Urk. 1 S. 2). Mit Verfügung vom 3 1. Mai 2018 wurde der Be schwerdeführerin die unentgeltliche Prozessführung gewährt und Rechtsanwalt Thomas Wyss, Zürich, als unentgeltlicher Rechtsvertreter für das vorliegende Ver fahren bestellt (Urk. 12 S. 2). Die Beschwerdegegnerin schloss in der Beschwer deantwort vom 2 9. Juni 2018 auf Abweisung der Beschwerde (Urk. 15), was der Be schwerdeführerin am 1 4. September 2018 zur Kenntnis gebracht wurde ( Urk. 23 S. 2). Das Gericht zieht in Erwägung: 1.</w:t>
      </w:r>
    </w:p>
    <w:p>
      <w:r>
        <w:t>Nach Art. 50 Abs. 2 des Bundesgesetz es über die Invalidenversicherung (IVG) finde t</w:t>
      </w:r>
    </w:p>
    <w:p>
      <w:r>
        <w:t>Art. 20 Abs. 2 des Bundesgesetz es über die Alters- und Hinterlassenen versicherung (AHVG)</w:t>
      </w:r>
    </w:p>
    <w:p>
      <w:r>
        <w:t>für die Verrechnung sinngemäss Anwendung.</w:t>
      </w:r>
    </w:p>
    <w:p>
      <w:r>
        <w:t>Laut lit. b dieser Bestimmung können Rückforderungen von Ergänzungsleistungen zur Alters—, Hinterlassenen- und Invalidenversicherung mit fälligen Leistungen ver rechnet werden (vgl. BGE 141 V 139 E. 6.1) .</w:t>
      </w:r>
    </w:p>
    <w:p>
      <w:r>
        <w:t>Damit hat der Gesetzgeber für den Bereich der Sozialversicherungen eine Ord nung geschaffen, welche zum Teil von den allgemeinen Verrechnungs grund sätzen nach Zivilrecht abweicht (BGE 125 V 317 E. 5a). Voraussetzung ist, dass Leistungen und Forderungen die gleichen Personen betreffen; allerdings kann auch ohne personelle Identität zwischen Pflichtigen und Berechtigten verrechnet werden, wenn sich versicherungsrechtlich beziehungsweise versicherungs tech nisch zusammenhängende Leistungen u nd Forderungen gegenüberstehen . Nicht verlangt wird hingegen eine zeitliche Konnexität der sich gegenüberstehenden Forderungen (BGE 125 V 317 E. 4a ; zum Ganzen: BGE 140 V 233 E. 3.2).</w:t>
      </w:r>
    </w:p>
    <w:p>
      <w:r>
        <w:rPr>
          <w:b/>
        </w:rPr>
        <w:t>E. 4.1</w:t>
      </w:r>
    </w:p>
    <w:p>
      <w:r>
        <w:t>Der Streitgegenstand des Verfahrens betrifft die Bewilligung oder Verweigerung von Versicherungsleistungen. Das Verfahren is t daher kostenpflichtig. Die Ge richts kosten sind nach dem Verfahrensaufwand und unabhängig vom Streitwert festzulegen (Art. 69 Abs. 1 bis IVG) und ermessensweise auf Fr. 7 00.-- anzusetzen. Ausgangsgemäss sind die Gerichtskosten der Beschwerdegegnerin aufzuerlegen. 4 .2</w:t>
      </w:r>
    </w:p>
    <w:p>
      <w:r>
        <w:t>De m unentgeltlichen Recht svertreter der Beschwerdeführerin, Rechtsanwalt Th omas Wyss, Zürich, steht eine Prozessentschädigung zu, welche nach Art. 61 lit. g ATSG in Verbindung mit § 34 des Gesetzes über das Sozialversi cherungs ge richt ohne Rücksicht auf den Streitwert nach der Bedeutung der Streitsache, nach der Schwierigkeit des Prozesses, dem Zeitaufwand und den Barauslagen so wie unter Berücksichtigung der Honorarnote vom 6. Juli 2018 (Urk. 22 ) festzu setze n ist.</w:t>
      </w:r>
    </w:p>
    <w:p>
      <w:r>
        <w:t>In der Honorarnote ist ein Aufwand vom 1 3. April bis 6. Juli 2018 von total</w:t>
      </w:r>
    </w:p>
    <w:p>
      <w:r>
        <w:rPr>
          <w:b/>
        </w:rPr>
        <w:t>E. 7</w:t>
      </w:r>
    </w:p>
    <w:p>
      <w:r>
        <w:t>Abs. 2 ATSV auf Ende des Monats, in welchem der Zahlungsauftrag erteilt wurde ( Kieser , a.a.O. , Art. 26 Rz 58).</w:t>
      </w:r>
    </w:p>
    <w:p>
      <w:r>
        <w:rPr>
          <w:b/>
        </w:rPr>
        <w:t>E. 009</w:t>
      </w:r>
    </w:p>
    <w:p>
      <w:r>
        <w:t>bis 3 1 . Okto ber 2017 . 3.5</w:t>
      </w:r>
    </w:p>
    <w:p>
      <w:r>
        <w:t>Sämtliche weitere Ausführungen der Beschwerdegegnerin führen zu keiner ande ren Betrachtungsweise. Namentlich ändert auch der Hinweis der Beschwer degeg nerin</w:t>
      </w:r>
    </w:p>
    <w:p>
      <w:r>
        <w:t>( Urk. 2 S. 3) auf das Urteil des Bundesgerichts I 728/01 vom 9. Mai 2003, wonach die Verrechnung nach Art. 20 Abs. 2 AHVG bei Fälligkeit der Forderung und Gegenforderung sowie Erfüllung der weiteren Voraussetzung grundsätzlich zulässig ist, selbst wenn die Gegenforderung bestritten ist ( E. 6.2.1), nichts an diesem Ergebnis . Denn diese s Urteil sagt nichts dazu aus, wie bezüglich der Zinspflicht zu verfahren sei, wenn sich - wie hier - nachträglich herausstellt, dass keine Rückforderung bestand und die Rentennachzahlung daraufhin an die Rentenberechtigte auch im Betrag der Rückforderung ausbezahlt wird . 3.6</w:t>
      </w:r>
    </w:p>
    <w:p>
      <w:r>
        <w:t>Nach dem Gesagten ist die angefochtene Verfügung vom 1 2. April 2018 ( Urk. 2) in Gutheissung der Beschwerde aufzuheben und es ist festzustellen, dass die Be schwerdeführerin Anspruch auf Zins (nach Massgabe von Art. 7 ATSV) auf den Betrag von Fr. 71'785.-- für die Zeit vom 1. Mai 2009 bis 3 1 . Okto ber 2017 hat. 4.</w:t>
      </w:r>
    </w:p>
    <w:p>
      <w:r>
        <w:rPr>
          <w:b/>
        </w:rPr>
        <w:t>E. 9</w:t>
      </w:r>
    </w:p>
    <w:p>
      <w:r>
        <w:t>Abs. 2 des Bundes gesetz es über Ergänzungsleistungen zur Alters-, Hinterlasse nen- und Invaliden versicherung, ELG) , als sie noch verheiratet waren.</w:t>
      </w:r>
    </w:p>
    <w:p>
      <w:r>
        <w:t>Denn der Anspruch auf eine Rente hängt nicht von dieser gemeinsamen Berechnung ab, sondern besteht un ab hängig davon , und entstand erst durch die Rentenverfügung vom 2. April 2014 (vgl. Urteil des Bundesgerichts 9C_341/2017 vom 2 7. September 2017 E. 5.2.2; Urk. 16/199/ 6 ) , mithin nach der Scheidung. Auch eine allfällige Rückforderung gegenüber Z.___ - sofern eine solche überhaupt zu bejahen ist, was hier nicht zu prüfen ist - entstand damit erst nach der Scheidung. Soweit man über haupt von einem engen rechtlichen Zusammenhang zwischen Rückforderung und Rentenanspruch ausgehen kann, wäre die Konnexität jedenfalls durch die Ehe scheidung unterbrochen worden.</w:t>
      </w:r>
    </w:p>
    <w:p>
      <w:r>
        <w:t>Zudem würde die Verrechnung der Rentenforderung der Beschwerdeführerin mit einer allfälligen ZL-Rückforderung gegenüber Z.___ darauf hinaus laufen, dass die Beschwerdeführerin die Rückforderung begleicht, was nicht damit vereinbar wäre, dass sie nicht rückerstattungspflichtig ist. Hinzu kommt, dass es letztlich auch nicht zu einer solchen Verrechnung mit der Rückforderung gegen über Z.___ gekommen ist, da die Durchführungsstelle den gesamten offenen Rentenbetrag von Fr. 71'785.-- an die Beschwerdeführerin (zurück-)er stattet hat (Urk. 17/241). 3. 4</w:t>
      </w:r>
    </w:p>
    <w:p>
      <w:r>
        <w:t>Es bleibt somit dabei, dass der Anspruch der Beschwerdeführerin</w:t>
      </w:r>
    </w:p>
    <w:p>
      <w:r>
        <w:t>gegenüber der Beschwerde gegn erin</w:t>
      </w:r>
    </w:p>
    <w:p>
      <w:r>
        <w:t>auf die Rentennachzahlung im Umfang von Fr. 71'785.-- nicht mit der in diesem Betrag verfügten Rückforderung der Durchführungsstelle getilgt werde n konnte respektive wurde und dass der Schuldnerverzug für die Zeit ab dem 1. Mai 2009 (24 Monate nach Anspruchsbeginn, Art. 26 Abs. 2 ATSG) bis zum Zahlungsauftrag am 30. Oktober 2017 ( Urk. 17/241) bestehen blieb .</w:t>
      </w:r>
    </w:p>
    <w:p>
      <w:r>
        <w:t>Da ausserdem keine Ausnahme ( Art. 26 Abs. 3 und Abs. 4 ATSG) zur grund sätzlichen Verzugszinspflicht nach Art. 26 Abs. 2 ATSG besteht, hat die Beschwe r deführerin Anspruch auf Verzugszins nach Massgabe von Art. 7 ATSV auf den Betrag von Fr. 71'785.-- vom 1. Mai 2</w:t>
      </w:r>
    </w:p>
    <w:p>
      <w:r>
        <w:rPr>
          <w:b/>
        </w:rPr>
        <w:t>E. 12</w:t>
      </w:r>
    </w:p>
    <w:p>
      <w:r>
        <w:t>Stunden und 5 Minuten zu Fr. 250 .-- pro Stunde sowie von 3 % Spesen im Betrag von Fr. 90.60</w:t>
      </w:r>
    </w:p>
    <w:p>
      <w:r>
        <w:t>und der Mehrwertsteuer von 8 %</w:t>
      </w:r>
    </w:p>
    <w:p>
      <w:r>
        <w:t>mit einem Gesamtbetrag von Fr. 3'351.-- aufgeführt (Urk. 22). Diese r Betrag ist unter Berücksichti gung des gerichtsüblichen Stundena nsatz es von Fr. 220.-- pro Stunde zu kürzen.</w:t>
      </w:r>
    </w:p>
    <w:p>
      <w:r>
        <w:t>Ausser dem ist die Kürzung der 12 Stunden und 5 Minuten auf 1 0 Stunden gerechtfertigt, da die meisten Vorbringen in der 8-seitigen Beschwerdeschrift bereits im Verwal tungsverfahren ausgeführt wurden ( Urk. 17/209), die Akten in Bezug auf die vorwiegend rechtlichen Fragestellungen nur in geringem Umfang relevant sind und auch keine ausserordentliche Besonderheit in der Schwierigkeit des Prozesses sowie der Bedeutung der Streitsache für die Beschwerdeführerin auszumachen ist. Ausserdem sind die geltend gemachten ein einhalb Stunden für das Studium des Urteils mit Orientierung der Beiständin zu hoch bemessen.</w:t>
      </w:r>
    </w:p>
    <w:p>
      <w:r>
        <w:t>Insgesamt ist damit ein Zeitaufwand von 1 0 Stunden à Fr. 220.--, mithin Fr. 2' 2 0 0 .-- zu vergüten, was unter Berücksichtigung der Barauslagen von Fr. 66 . -- (3 % von Fr. 2' 2 0 0 .--) und der Mehrwertsteuer (7,7 % ) eine Prozessent schädigung von Fr. 2' 441 .-- ergibt. Das Gericht erkennt: 1.</w:t>
      </w:r>
    </w:p>
    <w:p>
      <w:r>
        <w:t>In Gutheissung der Beschwerde wird die angefochtene Verfügung vom 1 2. April 2018 aufgehoben und es wird fest gestellt , dass die Beschwerdeführerin Anspruch auf Zins von 5 %</w:t>
      </w:r>
    </w:p>
    <w:p>
      <w:r>
        <w:t>auf den Betrag von Fr. 71'785.-- für die Zeit vom 1. Mai 2009 bis 3 1 . Okto ber 2017 hat. 2.</w:t>
      </w:r>
    </w:p>
    <w:p>
      <w:r>
        <w:t>Die Gerichtskosten von Fr. 7 00.-- werden der Beschwerdegegnerin auferlegt. Rechnung und Einzahlungsschein werden der Kostenpflichtigen nach Eintritt der Rechtskraft zugestellt. 3.</w:t>
      </w:r>
    </w:p>
    <w:p>
      <w:r>
        <w:t>Die Beschwerdegegnerin wird verpflichtet, de m</w:t>
      </w:r>
    </w:p>
    <w:p>
      <w:r>
        <w:t>unentgeltlichen Rechtsvertret er der Be schwerdeführerin,</w:t>
      </w:r>
    </w:p>
    <w:p>
      <w:r>
        <w:t>Rechtsanwalt Thomas Wyss , Zürich, eine Prozessentschädigung von Fr. 2'441 .-- (inkl. Barauslagen und MWSt)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