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IV.2018.00458 vom 8. November 2019</w:t>
      </w:r>
    </w:p>
    <w:p>
      <w:r>
        <w:t>ZH Sozialversicherungsgericht, 2019-11-08, DE</w:t>
      </w:r>
    </w:p>
    <w:p>
      <w:r>
        <w:rPr>
          <w:b/>
        </w:rPr>
        <w:t xml:space="preserve">Quelle: </w:t>
      </w:r>
      <w:r>
        <w:t>https://mcp.opencaselaw.ch/entscheid/zh_sozialversicherungsgericht_IV.2018.00458</w:t>
      </w:r>
    </w:p>
    <w:p>
      <w:r>
        <w:t>FR: ZH_SOZIALVERSICHERUNGSGERICHT IV.2018.00458 du 8 novembre 2019</w:t>
      </w:r>
    </w:p>
    <w:p>
      <w:r>
        <w:t>IT: ZH_SOZIALVERSICHERUNGSGERICHT IV.2018.00458 del 8 novembre 2019</w:t>
      </w:r>
    </w:p>
    <w:p>
      <w:pPr>
        <w:pStyle w:val="Heading2"/>
      </w:pPr>
      <w:r>
        <w:t>Erwägungen</w:t>
      </w:r>
    </w:p>
    <w:p>
      <w:r>
        <w:rPr>
          <w:b/>
        </w:rPr>
        <w:t>E. 1</w:t>
      </w:r>
    </w:p>
    <w:p>
      <w:r>
        <w:t>Die 1961 geborene und als Reinigungskraft tätig gewesene X.___ mel dete sich am 12. April 2016 (Urk. 7/10) unter Hinweis auf persistierende posttrau matische Handgelenksschmerzen links und eine Anpassungsstörung mit depres siver Verstimmung (S. 6) bei der Invalidenversicherung zum Leistungsbezug an. Die Sozialversicherungsanstalt des Kantons Zürich, IV-Stelle, tätigte erwerbliche und medizinische Abklärungen und forderte die Versicherte mehrfa ch – zuletzt am 9. August 2016 (Urk. 7/30) u nter Säumnisandrohung – auf, eine allfällige der zeitige psychiatrische Behandlung mitzuteilen sowie den behandelnden Psychia ter bekanntzugeben (Urk. 7/28-31). Mit Schreiben vom 6. Oktober 2016 (Urk. 7/32) teilte die IV-Stelle der Versicherten mit, dass keine beruflichen Ein glie derungsmassnahmen angezeigt sei e n und stellte ihr betreffend Rente eine spä tere, separate Verfügung in Aussicht (S. 1). In der Folge liess sie die Versicherte bidisziplinär b egutachten (Expertisen vom 19. Mai 2017; Urk. 7/43) und wies – nach durchgeführtem Vorbescheidverfahren (Urk. 7/45) – das Leistungsbegehren mit Verfügung vom 25. April 2018 (Urk. 2) ab.</w:t>
      </w:r>
    </w:p>
    <w:p>
      <w:r>
        <w:rPr>
          <w:b/>
        </w:rPr>
        <w:t>E. 1.1</w:t>
      </w:r>
    </w:p>
    <w:p>
      <w:r>
        <w:t>Invalidität ist die voraussichtlich bleibende oder längere Zeit dauernde ganze oder teilweise Erwerbsunfähigkeit (Art. 8 Abs. 1 des Bundesgesetzes über den Allge meinden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hievor ), hat ein medizinisches Gutachten gewisse n juristische n Anforderungen zu genügen , die für den Beweiswert des in Frage stehenden Arzt berichtes entscheidend sind. Im Rahmen dieser formellen Kriterien ist es Aufgabe des Arztes oder der Ärztin, den Gesundheitszustand zu beurteilen und dazu Stel lung zu nehmen, in welchem Umfang und bezüglich welcher Tätigkeiten die ver sicherte Person arbeitsunfähig ist. In diesem Sinne lautet die normativ bestimmte Gutachterfrage, wie die sachverständige Person das Leistungsvermögen ein schätzt (BGE 132 V 93 E. 4 mit Hinweisen, BGE 141 V 281 E. 5.2.2).</w:t>
      </w:r>
    </w:p>
    <w:p>
      <w:r>
        <w:t>Der psychiatrische Fachgutachter (Urk. 7/43/4-33) setzte sich detailliert mit den von der Beschwerdeführerin geklagten Beschwerden auseinander (S. 18 f.) , erstellte seine Beurteilung in Kenntnis der wesentlichen Vorakten (S. 4-11) und die daraus unter Nennung der medizinischen Zusammenhänge gezogenen Schlussfolgerungen leuchten grundsätzlich ein. Namentlich zeigte er auf, dass insbesondere im Bereich des Denkens und der Affektivität Beeinträchtigungen bestehen (S. 22 f.), woraus eine mittelgradige Belastbarkeitsminderung und eine Reduktion der Durchhaltefähigkeit resultier en (E. 3.3.2 hievor ). Allerdings lässt sich die zumutbare Arbeitsfähigkeit in qualitativer und quantitativer Hinsicht anhand der Ausführungen des Gutachters nicht abschliessend beurteilen. So stellt e er lediglich eine Belastbarkeitsminderung sowie eine Reduktion der Durch haltefähigkeit fest und wies prognostisch darauf hin, dass bei adäquater Behand lung eine signifikante Besserung des Gesundheitszustandes zu erwarten ist. Dahingegen lassen die gutachterlichen Ausführungen jegliche Diskussion der ver bleibenden Restarbeitsfähigkeit sowie eines Anforderungsprofil s an eine ange passte T ätigkeit in gegebenem Zeitpunkt missen. Da grundsätzlich nur schwere psychische Störungen invalidisierend sein können (BGE 143 V 418 E. 5.2.2), h ä tte dies im Hinblick auf die postulierten leichten bis mittelgradigen Einschränkungen eine umso eingehendere Erörterung erheischt.</w:t>
      </w:r>
    </w:p>
    <w:p>
      <w:r>
        <w:t>Sodann i st festzuhalten, dass eine ärztliche Prognose zur Arbeitsfähigkeit grund sätzlich zulässig ist ( Urteil des Bu ndesgerichts 8C_101/2014 vom 3. April 2014 E. 5.2.2 mit weiteren Hinweisen ), auf die vorliegende prognostische Einschätzung jedoch nicht abgestellt werden kann. Die gutachterlichen Angaben basieren auf Erfahrungswerten (vgl. Urteil des Bundesgerichts 8C_26/2013 vom 4. Juli 2013 E. 5.3). Ob die ärztliche Prognose effektiv eingetroffen ist, hätte von der Beschwerdegegnerin im prognostizierten Zeitpunkt überprüft werden müssen (Urteil des Bundesgerichts 8C_199/2011 vom 9. August 2011 E. 6) . Dies umso mehr, als gemäss dem Bericht des behandelnden praktischen Arzts und Psycho therapeuten (E. 4 .4 hievor ) Hinweise darauf bestehen, dass entgegen der gut achterlichen Prognose trotz adäquater Therapie und Umsetzung der Behand lungsempfehlungen sich keine Verbesserung des Gesundheitszustandes einstellt e . Es ist mithin nicht ausgeschlossen, dass sich die Prognose nicht bewahrheitete.</w:t>
      </w:r>
    </w:p>
    <w:p>
      <w:r>
        <w:t>Nach dem G esagten erweist sich das psychiatrische Teilgutachten als nicht aus sagekräftig , weshalb nicht darauf abgestellt werden kann. 5 .3</w:t>
      </w:r>
    </w:p>
    <w:p>
      <w:r>
        <w:t>Ebenso wenig kann gestützt auf die übrigen medizinischen Unterlagen in rechts genügender Weise</w:t>
      </w:r>
    </w:p>
    <w:p>
      <w:r>
        <w:t>auf die Arbeits- und Leistungsf ähigkeit der Beschwerdeführe rin in psychiatrischer Hinsicht geschlossen werden. Während der Bericht von Dr. C.___</w:t>
      </w:r>
    </w:p>
    <w:p>
      <w:r>
        <w:t>(E. 4 .2 hievor ) und die hierin attestierte vollständige Arbeits un fähig keit vornehmlich auf den subjektiven Angaben der Beschwerdeführerin beruh en und darüber hinaus bereits Eingang in die gutachterliche Exploration fand en , erschöpfen sich die Ausführungen von Arzt</w:t>
      </w:r>
    </w:p>
    <w:p>
      <w:r>
        <w:t>Z.___ im Wesentlichen in pauscha ler Kritik am Fachgutachter sowie der Beschwerdegegnerin. Eine nachvollzieh bare Befunderhebung, eine differenzierte Auseinandersetzung mit dem Ergebnis der Begutachtung sowie den seines Erachtens bestehenden funktionellen Ein schränkungen mit Auswirkung auf die Arbeitsfähigkeit der Beschwerdegegnerin unterliess er indes. An dieser Stelle ist anzumerken, dass nicht die diagnostische Einordnung eines Gesundheitsschadens entscheidend ist , sondern dessen kon krete Auswirkungen auf die Arbeits- und Leistungsfähigkeit (vgl. BGE 136 V 279 E. 3.2.1). Darüber hinaus gilt es dem Umstand Rechnung zu tragen, dass die</w:t>
      </w:r>
    </w:p>
    <w:p>
      <w:r>
        <w:t>auf tragsrechtliche Ver trauensstellung</w:t>
      </w:r>
    </w:p>
    <w:p>
      <w:r>
        <w:t>der behandelnden Ärzte zumindest als haus arztähnlich bezeichnet werden muss, weshalb hier eine gewisse Zurückhaltung bei der Würdigung ihre r Berichte angebracht ist (vgl. BGE 125 V 351 E. 3b/cc) . 5 .4</w:t>
      </w:r>
    </w:p>
    <w:p>
      <w:r>
        <w:t>Vor diesem Hintergrund ist festzuhalten, dass aufgrund der vorliegenden Akten keine schlüssige Beurteilung des Gesundheitszustandes und dessen Auswirkung en auf die Arbeitsfähigkeit der Beschwerdeführerin möglich ist. Die Sache ist daher unter Aufhebung der angefochtenen Verfügung vom 25. April 2018 (Urk. 2) an die Beschwerdegegnerin zurückzuweisen, damit sie in psychiatrischer Hinsicht weitere medizinische Abklärungen tätige und gestützt auf letztere in Berücksichtigung des gesundheitlichen Verlaufs erneut über die Sache entscheide.</w:t>
      </w:r>
    </w:p>
    <w:p>
      <w:r>
        <w:t>Die Beschwerde ist gutzuheissen. 6 .</w:t>
      </w:r>
    </w:p>
    <w:p>
      <w:r>
        <w:t>Da es um die Bewilligung oder Verweigerung von Versicherungsleistungen geht, ist das Verfahren kostenpflichtig. Die Gerichtskosten sind nach dem Verfahrens aufwand und unabhängig vom Streitwert festzulegen (Art. 69 Abs. 1 bis</w:t>
      </w:r>
    </w:p>
    <w:p>
      <w:r>
        <w:t>IVG) und auf Fr. 700.-- anzusetzen. Entsprechend dem Ausgang des Verfahrens sind sie der unterliegenden Beschwerdegegnerin aufzuerlegen.</w:t>
      </w:r>
    </w:p>
    <w:p>
      <w:r>
        <w:t>Damit erweist sich das Gesuch der Beschwerdeführerin um unentgeltliche Pro zessführung (Urk. 1 S. 2) als gegenstandslos.</w:t>
      </w:r>
    </w:p>
    <w:p>
      <w:r>
        <w:t>Das Gericht erkennt: 1.</w:t>
      </w:r>
    </w:p>
    <w:p>
      <w:r>
        <w:t>Die Beschwerde wird in dem Sinne gutgeheissen, dass die Verfügung der Sozialver si ch e rungsanstalt des K antons Zürich, IV-Stelle, vom 25. April 2018 aufgehoben und die Sache an diese zurückgewiesen wird, damit sie weitere medizinische Abklärungen vor nehme und hernach über den Rentenanspruch der Beschwerdeführerin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2</w:t>
      </w:r>
    </w:p>
    <w:p>
      <w:r>
        <w:t>Hiergegen erhob die Versicherte mit Eingabe vom 14. Mai 2018 (Urk. 1) Beschwerde und beantragte, die Verfügung vom 25. April 2018 sei aufzuheben (1.), es sei der medizinische Sachverhalt neu zu prüfen (2.) und es sei die unent geltliche Prozessführung zu gewähren (3.); unter Kostenfolge zu Lasten der Beschwerdegegnerin (4.; S. 2).</w:t>
      </w:r>
    </w:p>
    <w:p>
      <w:r>
        <w:t>Die IV-Stelle schloss am 13. Juni 2018 (Urk. 6) auf Abweisung der Beschwerde, was der Beschwerdeführerin am 18. Juni 2018 (Urk. 8) zur Kenntnis gebracht wurde. Das Gericht zieht in Erwägung: 1.</w:t>
      </w:r>
    </w:p>
    <w:p>
      <w:r>
        <w:rPr>
          <w:b/>
        </w:rPr>
        <w:t>E. 2.1</w:t>
      </w:r>
    </w:p>
    <w:p>
      <w:r>
        <w:t>Die Beschwerdegegnerin erwog in der angefochtenen Verfügung vom 25. April 2018 (Urk. 2) zur Hauptsache, dass keine Diagnose mit länger andau ernder oder bleibender Auswirkung auf die Arbeitsfähigkeit vorliege (S. 1). Der aktuelle Behandler wie auch seine Vorgänger in seien der Meinung, dass keine Arbeitsfähigkeit ausgewiesen sei. Nach Überprüfung durch den Regionalen Ärzt lichen Dienst sei festgestellt worden, dass es sich um eine andere Beurteilung des gleichen Sachverhaltes handle. Das Gutachten sei plausibel und es werde weiter hin darauf abgestellt (S. 2).</w:t>
      </w:r>
    </w:p>
    <w:p>
      <w:r>
        <w:rPr>
          <w:b/>
        </w:rPr>
        <w:t>E. 2.2</w:t>
      </w:r>
    </w:p>
    <w:p>
      <w:r>
        <w:t>Dagegen wendet die Beschwerdeführerin (Urk. 2) im Wesentlichen ein, es liege ein unklarer medizinischer Sachverhalt vor. Es sei nicht möglich, gestützt auf das Gutachten über einen Leistungsanspruch zu verfügen (S. 6). Da s Gutachten schlage Therapieoptionen zur Verbesserung des Gesundheitszustandes vor, wel che nicht angeschlagen hätten (S. 7).</w:t>
      </w:r>
    </w:p>
    <w:p>
      <w:r>
        <w:rPr>
          <w:b/>
        </w:rPr>
        <w:t>E. 2.3</w:t>
      </w:r>
    </w:p>
    <w:p>
      <w:r>
        <w:t>Neben den vorgenannte n Rügen monierte die Beschwerdeführerin in formeller Hinsicht, die Beschwerde gegnerin habe es vollständig unterlassen, die im Rahmen der Stellungnahme vom</w:t>
      </w:r>
    </w:p>
    <w:p>
      <w:r>
        <w:t>17. April 2018 (Urk. 7/69) eingebrachten Punkte zu behandeln. Es liege somit offensichtlich eine gravierende Verletzung des rechtli chen Gehörs vor (Urk. 1 S. 6 und S. 7). 3. 3.1</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Gemäss Art. 52 Abs. 2 Satz 2 ATSG werden Einspracheentscheide begründet. Die Begründung eines Entschei des muss so abgefasst sein, dass die betroffene Person ihn gegebenenfalls anfech ten kann. Dies ist nur dann möglich, wenn sowohl sie als auch die Rechtsmit 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 echtlichen Ein wand auseinander setzen muss; vielmehr kann sie sich auf die für den Entscheid wesentlichen Gesichtspunkte beschränken (BGE 126 V 75 E. 5b/ dd mit Hinweis, 118 V 56 E. 5b).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w:t>
      </w:r>
    </w:p>
    <w:p>
      <w:r>
        <w:t>Beurteilung ihres Anspruchs nicht zu vereinbaren sind (BGE 120 V 357 E.</w:t>
      </w:r>
    </w:p>
    <w:p>
      <w:r>
        <w:t>2b, 116 V 182 E. 3c und d). 3.2</w:t>
      </w:r>
    </w:p>
    <w:p>
      <w:r>
        <w:t>Es ist nicht von der Hand zu weisen, dass die Beschwerdegegnerin auf die in der angefochtenen Verfügung zur im Vorbescheidverfahren</w:t>
      </w:r>
    </w:p>
    <w:p>
      <w:r>
        <w:t>aufgeworfene Frage der Beweiskraft des psychiatrischen Teilgutachtens (Urk. 7/69) sehr kurz</w:t>
      </w:r>
    </w:p>
    <w:p>
      <w:r>
        <w:t>einging. Indes gehen aus der Verfügung die Überlegungen doch knapp hervor, von denen sich die Beschwerdegegnerin leiten liess und auf welche sich der Entscheid stützt. Namentlich ist zu ersehen, dass die Beschwerdegegnerin den im Vorbescheidver fahren neu aufgelegten Bericht des behandelnden Arzt es</w:t>
      </w:r>
    </w:p>
    <w:p>
      <w:r>
        <w:t>Z.___ (E. 4 .4 nachste hend) zur Kenntnis nahm und in Würdigung dessen zum Ergebnis gelangte, es handle sich dabei um eine andere Beurteilung des gleichen Sachverhaltes, was das psychiatrische Gutachten nicht zu erschüttern vermöge (Urk. 2 S. 2). Die Beschwerdeführerin war denn auch in der Lage, den Entscheid sachgerecht anzufechten.</w:t>
      </w:r>
    </w:p>
    <w:p>
      <w:r>
        <w:t>Im Übrigen wäre auch nach dem Grundsatz der Verfahrensökonomie (vgl. vor stehend) von einer Rückweisung der Sache an die Verwaltung abzusehen, zumal die Beschwerdeführerin in diesem Beschwerdeverfahren vo r einem den Sachver halt und die Rechtslage frei prüfenden Gericht (vgl. Art. 61 lit . c und d ATSG; BGE 132 V 387 E. 5.1) umfassend zu den vorliegenden Beweismitteln Stellung nehmen und sich zu allen Aspekten des Verfahrens äussern konnte (vgl. Urk. 1).</w:t>
      </w:r>
    </w:p>
    <w:p>
      <w:r>
        <w:t>Demnach ist die angefochtene Verfügung in materieller Hinsicht zu prüfen. 4 . 4 .1</w:t>
      </w:r>
    </w:p>
    <w:p>
      <w:r>
        <w:t>Die den Beschwerdeführer seit Juli 2013 behandelnde Ärztin Dr. med. A.___ nannte in ihrem Bericht (Urk. 7/26/ 1-5 ) zuhanden der Beschwerdegegnerin – unter Verweis auf den Bericht von PD Dr. med. B.___ , Facharzt für Chiru rgie speziell Handchirurgie FMH, vom 28. November 2014 (Urk. 7/26/6-7) – als Diag nosen mit Auswirkung auf die Arbeitsfähigkeit persistierende posttraumatische Beschwerden linkes Handgelenk nach distaler Radiusfraktur von März 2014 und Verdacht auf Migräne. Als Diagnosen ohne Auswirkung auf die Arbeitsfähigkeit führte sie eine depressive Verstimmung sowie Insomnia an (S. 1). Betreffend die Arbeitsfähigkeit attestierte sie der Beschwerdeführerin eine vollständige Arbeits unfähigkeit in allen Tätigkeiten und führte aus, die Beschwerdeführerin habe nicht genug Kraft in der Hand. So sei sie nicht in der Lage , Reinigung sarbeiten oder eine andere Arbeit zu leisten (S. 2 f.).</w:t>
      </w:r>
    </w:p>
    <w:p>
      <w:r>
        <w:t>Zu den Befunden hielt Dr. B.___ in genanntem Verweisbericht vom 28. November 2014 (Urk. 7/26/6-7) einen unauffälligen Aspekt beider Handge lenke und Hände ohne feststellbare Weichteilschwellungen oder Gelenkergüsse am linken Handgelenk fest. Die Beweglichkeit sei praktisch seitengleich, links höchstens endgradig für die Flexion und Extension vermindert. Die Durchblu tung, Motorik, Sensibilität und Trophik seien peripher intakt. Um das Handgelenk werde ein diffuser Schmerz angegeben, der bei der Untersuchung aber nicht povoziert werden könne. Die Strecksehnenfächer seien frei, das distale Radioul nargelenk stabil und die Medianusprovokationstests negativ. Die Durchsicht des MRI vom 27. August 2014 zeige eine konsolidierte intraartikuläre Radiusstyloid fraktur mit Knorpelverletzung im Bereich der Facies scaphoidea der distalen Radiusgelenksfläche. Im Übrigen bestünden keine Auffälligkeiten. 4 .2</w:t>
      </w:r>
    </w:p>
    <w:p>
      <w:r>
        <w:t>In ihrem Bericht vom 27. Januar 2017 (Urk. 7/38) diagnostizierte Dr. med. univ. C.___ , FMH Psychiatrie und Psychotherapie, mit Auswirkung auf die Arbeitsfä higkeit eine rezidivierende depressive Störung, gegenwärtig mittelgradige Epi sode (ICD-10 F33.1), ein en Verdacht auf Konversionsstörung der Bewegung und Sinnesempfindung der linken Hand, ein en Verdacht auf somatoforme Schmerz störung und anamnestisch akzentuierte Persönlichk eitszüge (Sauberkeit, Ord nung; S. 1). Sie attestierte eine 100%ige Arbeitsunfähigkeit für jegliche Tätigkeit. Es bestünden Schmerzen sowie Einschränkungen in der Kognition und im Affekt. Dies führe zu einer Leistungsminderung und einer verminderten Durchhaltefä higkeit (S. 2). 4 .3 4 .3.1</w:t>
      </w:r>
    </w:p>
    <w:p>
      <w:r>
        <w:t>Die für das bidisziplinäre</w:t>
      </w:r>
    </w:p>
    <w:p>
      <w:r>
        <w:t>(psychiatrisch, orthopädisch) Gutachten vom 19. Mai 2017 (Urk. 7/43) verantwortlich zeichnende n Fachärzte (siehe S. 33 und S. 43) stellten keine bidiszi plinären</w:t>
      </w:r>
    </w:p>
    <w:p>
      <w:r>
        <w:t>Diagnosen mit Auswirkung auf die Arbeits fähigkeit. Als Diagnosen ohne Auswirkung auf die Arbeitsfähigkeit nannten sie (S. 2): - Knöchern in regelrechter Stellung ausgeheilte ehemals nicht dislozierte distale Radiusfraktur links ohne Bewegungseinschränkung (ICD-10 S52.5) - Pes</w:t>
      </w:r>
    </w:p>
    <w:p>
      <w:r>
        <w:t>planovalgus beidseits (ICD-10 M21.61) - Status nach jeweils konservativ versorgter rechtsseitiger Malleolus</w:t>
      </w:r>
    </w:p>
    <w:p>
      <w:r>
        <w:t>latera lis Fraktur in den Jahren 1997 und 2002 gegenwärtig ohne Funktionsein schränkung (ICD-10 S82.2) - Chronische Schmerzstörung mit psychischen und somatischen Faktoren (ICD-10 F45.41) - Depressive Episode; gegenwärtig mittelgradig (ICD-10 F32.1) - Probleme durch negative Kindheitserlebnisse (ICD-10 Z61) - Probleme in Verbindung mit ökonomischen Verhältnissen (ICD-10 Z59) 4 .3.2</w:t>
      </w:r>
    </w:p>
    <w:p>
      <w:r>
        <w:t>Der psychiatrische Te ilgutachter Prof. Dr. med. D.___</w:t>
      </w:r>
    </w:p>
    <w:p>
      <w:r>
        <w:t>schilderte, aktuell seien bei der Beschwerdeführerin aufgrund der genannten psychiatrischen Störungs bilder eine mittelgradige Belastbarkeitsminderung und eine Reduktion der Durch haltefähigkeit als handicapierende Fähigkeits einschränkungen vorliegend. Die behandelnde Psychiaterin habe seit dem 22. August 2016 eine 100%- ige Arbeits unfähigkeit bei der Beschwerdeführerin ausgesprochen. Allerdings seien die psy chiatrischen Störungsbilder völlig unzureichend behandelt. Prognostisch sei mit leitliniengerechter, hochfrequentierter Behandlung und einer multimodalen Schmerztherapie das Störungsbild signifikant besserbar und die Arbeitsfähigkeit perspektivisch wieder herstellbar, so dass eine mittel- und langfristige Arbeitsun fähigkeit abwendbar sei. Eine solche Behandlung sei der Beschwerdeführerin zumutbar (S. 3). 4 .3.3</w:t>
      </w:r>
    </w:p>
    <w:p>
      <w:r>
        <w:t>Aus orthopädischer Sicht gelangte der Gutachter Dr. med. E.___</w:t>
      </w:r>
    </w:p>
    <w:p>
      <w:r>
        <w:t>zu r</w:t>
      </w:r>
    </w:p>
    <w:p>
      <w:r>
        <w:t>Ansicht , dass nach eingehendem Studium der Aktenlage, der Bildgebung sowie insbeson dere anhand der klinischen Untersuchung bei der Beschwerdeführerin aus ortho pädisch-versicherungsmedizinischer Sicht seit Antragsstellung und anhaltend zu keinem Zeitpunkt gesicherte orthopädisch-chirurgische Störungsbilder mit han dicapierenden Auswirkungen vorgelegen hätten , welche die mittel- und langfris tige Arbeitsfähigkeit der Versicherten in zuletzt ausgeübter Tätigkeit sowie einer allfällig adaptierten Tätigkeit um mehr als 20 % einschränk ten (S. 3). 4 .3.4</w:t>
      </w:r>
    </w:p>
    <w:p>
      <w:r>
        <w:t>Die Experten kamen zum Schluss, aus bidisziplinärer orthopädisch-psychiatri scher Sicht könne aktuell keine mittel- und langfristige Arbeitsunfähigkeit bei der Beschwerdeführerin ausgesprochen werden (S. 3). 4 .4</w:t>
      </w:r>
    </w:p>
    <w:p>
      <w:r>
        <w:t>Der behandelnde Arzt</w:t>
      </w:r>
    </w:p>
    <w:p>
      <w:r>
        <w:t>Z.___ , FMH Praktischer Arzt und Psychotherapeut (siehe Urk. 7/67 S. 6 und 7) , berichtete am 29. März 2018 (Urk. 7/67) zuhanden der Beschwerdegegnerin von einer schweren depressiven Episode ohne psychotische Symptome ( ICD-10 F32.2; S. 1). Er attestierte eine maximal verminderte Leis tungsfähigkeit und eine vollständige Arbeits un fähigkeit auch in angepasster Tätigkeit (S. 4). Zum Verlauf führte er aus, obwohl die Empfehlungen des psychi atrischen Fachgutachters von der Patientin und von ihm (dazu vgl. S. 3) befolgt worden seien und würden, sei die Beschwerdeführerin zu 100 % arbeitsunfähig (S. 5). 5 . 5 .1</w:t>
      </w:r>
    </w:p>
    <w:p>
      <w:r>
        <w:t>Vorwegzuschicken ist, dass das orthopädische Teilgutachten (Urk. 7/43/34-77) auf allseitigen Untersuchungen beruht (S. 16-37), die geklagten Beschwerden (S. 9-11) sowie die Vorakten (S. 8, S. 12-15) berücksichtigt, in der Darlegung der medizinischen Zusammenhänge sowie in der Beurteilung der medizinischen Situation einleuchtet und in eingehend begründete Schlussfolgerungen endet . Namentlich legte der Fachgutachter dar, dass sich die geklagten Beschwerden – in Konsistenz mit dem beobachteten Verhalten (S. 18 f.) – in orthopädischer Hin sicht nicht objektivieren liessen und keine Bewegungseinschränkungen b estehen (S. 41). In diesem Sinne ist ohne Weiteres nachvollziehbar, dass der Experte keine die Leistungsfähigkeit der Beschwerdeführerin mindernde Diagnosen stellte. Das orthopädische Teilgutachten ist deshalb grundsätzlich beweiskräftig ( E. 1 .3</w:t>
      </w:r>
    </w:p>
    <w:p>
      <w:r>
        <w:t>hie vor ).</w:t>
      </w:r>
    </w:p>
    <w:p>
      <w:r>
        <w:t>Dies ist – soweit</w:t>
      </w:r>
    </w:p>
    <w:p>
      <w:r>
        <w:t>ersichtlich – denn auch unstreitig. 5 .2</w:t>
      </w:r>
    </w:p>
    <w:p>
      <w:r>
        <w:t>Uneinigkeit besteht indes bezüglich dem psychiatrischen Teilgutachten. Soweit die Beschwerdegegnerin (Urk. 2) anführt, die Abklärungen hätten ergeben, dass keine Diagnosen mit länger andauernder oder bleibender Auswirkung auf die Arbeitsfähigkeit vorlägen, erkennt sie implizit auch dem psychiatrischen Teilgut achten voll Beweiskraft zu. Dieser Einschätzung kann nicht gefolgt werden. Wie dargelegt (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