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IV.2018.00453 vom 7. Dezember 2019</w:t>
      </w:r>
    </w:p>
    <w:p>
      <w:r>
        <w:t>ZH Sozialversicherungsgericht, 2019-12-07, DE</w:t>
      </w:r>
    </w:p>
    <w:p>
      <w:r>
        <w:rPr>
          <w:b/>
        </w:rPr>
        <w:t xml:space="preserve">Quelle: </w:t>
      </w:r>
      <w:r>
        <w:t>https://mcp.opencaselaw.ch/entscheid/zh_sozialversicherungsgericht_IV.2018.00453</w:t>
      </w:r>
    </w:p>
    <w:p>
      <w:r>
        <w:t>FR: ZH_SOZIALVERSICHERUNGSGERICHT IV.2018.00453 du 7 décembre 2019</w:t>
      </w:r>
    </w:p>
    <w:p>
      <w:r>
        <w:t>IT: ZH_SOZIALVERSICHERUNGSGERICHT IV.2018.00453 del 7 dicembre 2019</w:t>
      </w:r>
    </w:p>
    <w:p>
      <w:pPr>
        <w:pStyle w:val="Heading2"/>
      </w:pPr>
      <w:r>
        <w:t>Erwägungen</w:t>
      </w:r>
    </w:p>
    <w:p>
      <w:r>
        <w:rPr>
          <w:b/>
        </w:rPr>
        <w:t>E. 1.1</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 es über die Invalidenversicherung , IVG) .</w:t>
      </w:r>
    </w:p>
    <w:p>
      <w:r>
        <w:rPr>
          <w:b/>
        </w:rPr>
        <w:t>E. 1.2</w:t>
      </w:r>
    </w:p>
    <w:p>
      <w:r>
        <w:t>Bei erwerbstätigen Versicherten ist der Invaliditätsgrad gemäss Art. 16 des Bun desgesetz über den Allgemeinen Teil des Sozialversicherungsrechts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t>2.1</w:t>
      </w:r>
    </w:p>
    <w:p>
      <w:r>
        <w:t>Die Parte ien sind sich darin einig, dass für die Beurteilung der Arbeitsfähigkeit auf das aktuelle bidisziplinäre Gutachten abzustellen ist ( Urk. 1 Ziff. 5; Urk. 2 ).</w:t>
      </w:r>
    </w:p>
    <w:p>
      <w:r>
        <w:t>In der angefochtenen Verfügung ging die Beschwerdegegnerin davon aus, der Beschwerdeführer sei seit Januar 2015 in der angestammten Tätigkeit als Taxi fahrer voll arbeitsunfähig. Ihrer Invaliditätsbemessung legte sie eine Arbeitsfä higkeit in angepassten Tätigkeiten von 60 % vom 27. Januar 2015 bis 2 1. März 2016, von 0 % während der postoperativen Rekonvaleszenz vom 22. März 2016 bis 2 4. Januar 2017, von 50 % vom 25. Januar 2017 bis 15. Juni 2017 und von 60 % ab dem 1 6. Juni 2017 zugrunde ( Urk. 2) . 2.2</w:t>
      </w:r>
    </w:p>
    <w:p>
      <w:r>
        <w:t>Gemäss dem ergänzten Gutachten</w:t>
      </w:r>
    </w:p>
    <w:p>
      <w:r>
        <w:t>von Prof. Dr. B.___ und Dr. C.___</w:t>
      </w:r>
    </w:p>
    <w:p>
      <w:r>
        <w:t>zeigte das MRI vom 2 6. Januar 2015 den nekrotische n Untergang des linken Talus mit Kollaps und mehrfacher Fragmentierung , weshalb am 21. März 2016 eine Arthrodese des linken oberen Sprunggelenks durchgeführt wurde . In der Folge kam es jedoch nicht zu einer knöchernen Ausheilung, sondern gemäss SPECT-CT vom 2 2. August 2016 bildete sich vielmehr eine Pseudarthrose unter Resorption des eingebrachten Allografts</w:t>
      </w:r>
    </w:p>
    <w:p>
      <w:r>
        <w:t>aus ( Urk. 6/177/ 172 und 6/182/1 ) .</w:t>
      </w:r>
    </w:p>
    <w:p>
      <w:r>
        <w:t>Ferner wurde n</w:t>
      </w:r>
    </w:p>
    <w:p>
      <w:r>
        <w:t>im Gutachten die Diagnose n</w:t>
      </w:r>
    </w:p>
    <w:p>
      <w:r>
        <w:t>(1) rechtsseitig beginnende lateral betonte Gonarthrose bei osteochondraler Läsion der lateralen Trochlea</w:t>
      </w:r>
    </w:p>
    <w:p>
      <w:r>
        <w:t>femoris und beginnender retropatellarer Chondr omalazie , (2) chronisches lumbospondylogenes Schmerzsyndrom ohne Bewegungseinschränkung und ohne sensorisch-sensible Radikulopathie sowie (3) ch ro nisches zervikozephales</w:t>
      </w:r>
    </w:p>
    <w:p>
      <w:r>
        <w:t>Schmerzsyndrom ohne Radikulopa t hie</w:t>
      </w:r>
    </w:p>
    <w:p>
      <w:r>
        <w:t>gestellt ( Urk. 6/177/2 , 6/177/155 f. und 6/177/171 ). Dr. C.___ stützte sich hierbei auf seine klinischen Befunde ( Urk. 6/177/137-139, 6/177/149 und 6/152 f.) , das MRI vom 26. Januar 2015 ( Urk. 6/177/154 und 6/165/8) und die medizinischen Unterlagen aus den Jahren 2009 bis 2011 ( Urk. 6/177/158 und 6/65/16 ff. ). Ergänzend ist</w:t>
      </w:r>
    </w:p>
    <w:p>
      <w:r>
        <w:t>a uf die bereits im letzten Gerichtsverfahren vorliegenden Berichte zu den Kniebeschwerden ( vorab</w:t>
      </w:r>
    </w:p>
    <w:p>
      <w:r>
        <w:t>Urk. 6/87 und 6/92/31) hinzuweisen .</w:t>
      </w:r>
    </w:p>
    <w:p>
      <w:r>
        <w:t>Im Übrigen verneinte Prof. Dr. B.___ i n Auseinandersetzung mit der Beurteilung des sporadisch behandelnden Psychiaters ( Urk. 6/172) sowie unter Hinweis auf die Befunde und de n behandlungsanamnestisch geringen Leidensdruck</w:t>
      </w:r>
    </w:p>
    <w:p>
      <w:r>
        <w:t>ein inval idisierendes psychisches Leiden ( Urk. 6/177/106).</w:t>
      </w:r>
    </w:p>
    <w:p>
      <w:r>
        <w:t>Die Gutachter schlussfolgerten, massgebend sei die Arbeitsfähigkeit aus orthopädischer Sicht. Der Beschwerdeführer sei i n der angestammten Tätigkeit als Taxifahrer</w:t>
      </w:r>
    </w:p>
    <w:p>
      <w:r>
        <w:t>nicht mehr arbeitsfähig . In angepassten Tätigkeiten habe</w:t>
      </w:r>
    </w:p>
    <w:p>
      <w:r>
        <w:t>vom 2</w:t>
      </w:r>
    </w:p>
    <w:p>
      <w:r>
        <w:rPr>
          <w:b/>
        </w:rPr>
        <w:t>E. 1.3</w:t>
      </w:r>
    </w:p>
    <w:p>
      <w:r>
        <w:t>Inzwischen hatte der Versicherte der IV-Stelle im September 2015</w:t>
      </w:r>
    </w:p>
    <w:p>
      <w:r>
        <w:t>mitgeteilt, dass sich seine Fuss- und Knie leiden verschlechtert hätten und psychische Beschwer den hinzu getreten seien ( Urk. 6/137).</w:t>
      </w:r>
    </w:p>
    <w:p>
      <w:r>
        <w:t>Am 21. März 2016 wurde er</w:t>
      </w:r>
    </w:p>
    <w:p>
      <w:r>
        <w:t>abermals am oberen Sprunggelenk links operiert ( Urk. 6/ 156/3 ). Die IV-Stelle</w:t>
      </w:r>
    </w:p>
    <w:p>
      <w:r>
        <w:t>holte Berichte bei den behandelnden Ärzten ein (insbesondere Urk. 6/151, 6/160/4, 6/165/7, 6/168 und 6/172) und</w:t>
      </w:r>
    </w:p>
    <w:p>
      <w:r>
        <w:t>beauftragte schliesslich Prof. Dr. med. B.___ , Facharzt für Psychiatrie und Psychotherapie sowie Neurologie, und Dr. med. C.___ , Fach arzt für Orthopädische Chirurgie und Traumatologie,</w:t>
      </w:r>
    </w:p>
    <w:p>
      <w:r>
        <w:t>mit einer Begutachtung des Versicherten . Das orthopädisch- psychiatrisch e Gutachten wurde am 7. Juli 2017 erstattet</w:t>
      </w:r>
    </w:p>
    <w:p>
      <w:r>
        <w:t>( Urk. 6/177) , am 2 4. August 2017 ergänzt ( Urk. 6/182) und dem RAD vorgelegt ( Urk. 6/186/11 ff.) . Nach durchgeführtem Vorbescheidverfahren ( Urk. 6/188-189) sprach die IV-Stelle dem Versicherten mit Verfügung vom 1 0. April 2018 eine befristete ganze Rente für die Monate Juni 2016 bis April 2017 sowie eine befristete Viertelsrente für die Monate Mai bis September 2017 zu ( Urk. 2). 2.</w:t>
      </w:r>
    </w:p>
    <w:p>
      <w:r>
        <w:t>Gegen diesen Entscheid erhob der Versicherte mit Eingabe vom 1 4. Mai 2018 Beschwerde ( Urk. 1). Darin beantragte er, ihm für die Monate März bis Mai 2016 eine Viertelsrente , für die Monate Juni 2016 bis April 2017 eine ganze Rente, für die Monate Mai bis September 2017 eine halbe Rente und ab Oktober 2017 eine unbefristete Viertelsrente zuzusprechen ; unter Kosten- und Entschädigungsfol gen zulasten der IV-Stelle ( Urk. 1 S. 2). In der Beschwerdeantwort vom 2 2. Juni 2018 schloss die IV-Stelle auf Abweisung der Beschwerde ( Urk. 5). Die Beschwer deantwort wurde dem Versicherten mit Verfügung vom 2 5. Juni 2018 zur Kennt nis gebracht ( Urk. 7).</w:t>
      </w:r>
    </w:p>
    <w:p>
      <w:r>
        <w:t>Mit Beschluss vom 1 9. November 2019 nahm das Sozialversicherungsgericht Urk. 7/373 und 7/374/1 aus dem Prozess Nr. UV.2019.00102 als Urk. 8/1-2 zu den Akten und wies den Beschwerdeführer auf ein e mögliche Schlechterstellung im Endentscheid hin, sollte für die Beurteilung der Dauer der postoperativen Re konvaleszenz nicht auf die Beurteilung des RAD abgestellt werden. Gleichzeitig gab es dem Beschwerdeführer die Gelegenheit, sich hierzu zu äussern und allen falls die Beschwerde zurückzuziehen ( Urk. 9). Mit Stellungnahme vom 6. Dezem ber 2019 hielt der Beschwerdeführer an der Beschwerde fest ( Urk. 11).</w:t>
      </w:r>
    </w:p>
    <w:p>
      <w:r>
        <w:t>Das Gericht zieht in Erwägung: 1.</w:t>
      </w:r>
    </w:p>
    <w:p>
      <w:r>
        <w:rPr>
          <w:b/>
        </w:rPr>
        <w:t>E. 6</w:t>
      </w:r>
    </w:p>
    <w:p>
      <w:r>
        <w:t>/85)</w:t>
      </w:r>
    </w:p>
    <w:p>
      <w:r>
        <w:t>weiter ab . Gestützt auf Stellungnahme n des Regionalen Ärztlichen Dienstes (RAD ; Urk. 6/94/4-5 und 6/108/2-3 ) sprach sie dem Versi cherten so dann mit Verfügung vom 2 6. Juni 2014 eine befristete ganze Rente für die Monate März bis Mai 2014 zu ( Urk. 6/109, Urk. 6/119 ) . D ie se Verfügung wurde vom Sozialversicherungsgericht mit Urteil IV.2014.00837 vom 2 9. Januar 2016 bestätigt ( Urk. 6/140).</w:t>
      </w:r>
    </w:p>
    <w:p>
      <w:r>
        <w:rPr>
          <w:b/>
        </w:rPr>
        <w:t>E. 7</w:t>
      </w:r>
    </w:p>
    <w:p>
      <w:r>
        <w:t>. Januar 2015 bis 2 1. März 2016 eine Arbeitsfähi gkeit von 60 % und während der postoperativen Rekonvale szenz vom 2 2. März 2016 bis 30. September 2016 keine Arbeitsfähigkeit bestand en . Seit dem 1. Oktober 2016 sei der Beschwerdeführer wieder zu 60 %</w:t>
      </w:r>
    </w:p>
    <w:p>
      <w:r>
        <w:t>arbeitsfähig ( Urk. 6/182/2). Die Einschränkung von 40 % in einer knie-, sprunggelenks- und rückenadaptierten Tätigkeit mit überwiegend sitzender Körperposition konkretisierte Dr. C.___ , indem er auf eine reduzierte Belastbarkeit und Durchhaltefähigkeit, mit vermehrten Pausen sowie reduzierter Arbeitsschnelligkeit hin wies ( Urk. 6 / 1 77/ 4 f. ). Die Einschränkung der Leistungsfähigkeit sei massgeblich in der posttraumatischen Arthrose des Sprunggelenks mit sekundärer Talusnekrose begründet ( Urk. 6/182/3). In diesem Zusammenhang setzte sich Dr. C.___</w:t>
      </w:r>
    </w:p>
    <w:p>
      <w:r>
        <w:t>auch mit der Arbeitsfähigkeitseinschätzung von Dr. D.___ ( Urk. 6/168/4) auseinander ( Urk. 6/177/161) . 2. 3</w:t>
      </w:r>
    </w:p>
    <w:p>
      <w:r>
        <w:t>Die Beschwerdegegnerin legte das Gutachten vom 7. Juli 2017 dem RAD-Arzt Dr. med. E.___ , Facharzt für Orthopädische Chirurgie und Traumatologie, zur Stellungnahme vor. Dieser erläuterte a m 2 1. Juli 2017 sinngemäss , dass dem Gutachten für den Zeitraum ab März 2016 voller Beweiswert zukomme. N ach der Operation im März 2016 habe medizinisch - theoretisch überwiegend wahrscheinlich auch in angepassten Tätigkeiten bis Januar 2017 eine volle Arbeitsunfähigkeit bestanden. Ab dann sei in angepassten Tätigkeiten eine Arbeitsfähigkeit von 50 % und ab dem Zeitpunkt der Begutachtun g eine solche von 60 % anzunehmen ( Urk. 6/ 186/12 ). Dabei stützt e er sich soweit ersichtlich auf Dr. C.___ s Feststellung, dass er [ der Gutachter] mit der Einschätzung von Dr. D.___ anlässlich d er Kontrolluntersuchung vom 25. Januar 2017 einig gehe , wonach der Beschwerdeführer für mehrheitlich sitzende Tätigkeiten an vier Stunden pro Tag eingesetzt werden könne (vgl. Urk. 6/177/5).</w:t>
      </w:r>
    </w:p>
    <w:p>
      <w:r>
        <w:t>Ergänzend liess Dr. E.___ beim Gutachter rückfragen, ob auch Aussagen zur Arbeitsfähigkeit im Zeitraum vom 3 1. Mai 2014 (Auslaufen der befristeten Rente) bis 2 1. März 2016 ( letzte Operation) möglich seien.</w:t>
      </w:r>
    </w:p>
    <w:p>
      <w:r>
        <w:t>In der gutachterliche n Ergänzung vom 2 4. August 2017 stellte Dr. C.___</w:t>
      </w:r>
    </w:p>
    <w:p>
      <w:r>
        <w:t>alsdann die Arbeitsfähigkeit vor und nach der Operation vom 2 1. März 2016 tabellenförmig , wie in E. 2.2 zusammengefasst,</w:t>
      </w:r>
    </w:p>
    <w:p>
      <w:r>
        <w:t>dar. Dabei beurteilte er die Dauer der</w:t>
      </w:r>
    </w:p>
    <w:p>
      <w:r>
        <w:t>postoperativen Rekonvaleszenz leicht abweichend vom RAD -Arzt , indem er dem Beschwerdeführer bereits ab 1. Oktober 2017 eine Arbeitsfähigkeit von 60 % in angepassten Tätigkeiten attestierte . Nach Einsicht in die gutachterliche Ergänzung hielt Dr. E.___ am 4. September 2017 explizit an seinen bisherigen Ausführungen zur Arbeitsfähigkeit ab dem Datum der letzten Operation fest , ohne sich näher mit diesem Widerspruch auseinanderzusetzen</w:t>
      </w:r>
    </w:p>
    <w:p>
      <w:r>
        <w:t>( Urk. 6/186/13 ).</w:t>
      </w:r>
    </w:p>
    <w:p>
      <w:r>
        <w:t>In der Folge stellte die Beschwerdegegnerin auf seine Arbeitsfähigkeitseinschätzung ab. 2. 4</w:t>
      </w:r>
    </w:p>
    <w:p>
      <w:r>
        <w:t>D as Gutachten beruht im Sinne der vom Bundesgericht postulierten beweisrechtlichen Anforderungen ( vgl. BGE 134 V 231 E. 5.1 , 125 V 351 E. 3a, 122 V 157 E. 1c ) auf allseitigen Untersuchungen und</w:t>
      </w:r>
    </w:p>
    <w:p>
      <w:r>
        <w:t>setzt sich mit den geklagten Beschwerden sowie den wesentlichen Vorakten auseinander . Zudem sind die entscheidrelevanten</w:t>
      </w:r>
    </w:p>
    <w:p>
      <w:r>
        <w:t>medizinische n Überlegungen nachvollziehbar . Dies wird weder von den Parteien noch vom RAD-Arzt</w:t>
      </w:r>
    </w:p>
    <w:p>
      <w:r>
        <w:t>Dr. E.___</w:t>
      </w:r>
    </w:p>
    <w:p>
      <w:r>
        <w:t>in Frage gestellt.</w:t>
      </w:r>
    </w:p>
    <w:p>
      <w:r>
        <w:t>Beanstandet werden einzig die daraus gezogenen Schlussfolgerungen bezüglich der Arbeitsfähigkeit in angepassten Tätigkeiten während einer Zeitspanne von 8½ Monate n , wobei hierfür aber keine zureichenden Gründe vorgebracht werden.</w:t>
      </w:r>
    </w:p>
    <w:p>
      <w:r>
        <w:t>Der vom RAD-Arzt zitierte Operateur, Dr. D.___ , hatte gegenüber der Unfallversicherung bereits mit Schreiben vom 22. November 2016 erklärt, er erachte das Heben von Lasten bis 10 kg jeweils nur für wenige Sekunden als zumutbar. Es sei nicht zu vergessen, dass der Beschwerdeführer an einer symptomatischen Pseud o arthrose leide. Mit einer sitzenden Tätigkeit mit sehr kurzer Gehleistung von wenigen Metern ganztags sei er</w:t>
      </w:r>
    </w:p>
    <w:p>
      <w:r>
        <w:t>indessen einverstanden, sofern der Beschwerdeführer nicht täglich Analgetika einnehmen müsse ( Urk. 8/2 ).</w:t>
      </w:r>
    </w:p>
    <w:p>
      <w:r>
        <w:t>Dementsprechend erläu terte er auch im Formularb ericht vom 2. Februar 2017 zuhanden der Invalidenversicherung , dass der Beschwerdeführer die bisherige Tätigkeit als Taxifahrer rein theoretisch zu 100 % ausführen könnte, jedoch beim Helfen mit dem Gepäck stark eingeschränkt sei und keine Gehstrecken von über 50 m ohne Schmerzen bewältigen könne. Eine ideal angepasste Tätigkeit hätte entsprechend mehrheitlich sitzend mit nur kurzen Wechseln zum Stehen und Gehen ohne Tragen von grösseren Lasten zu sein. Möglicherweise bestehe ein e</w:t>
      </w:r>
    </w:p>
    <w:p>
      <w:r>
        <w:t>« leichte Minderung der Leistungsfähigkeit » durch die chronischen Schmerzen und den regelmässigen Bedarf von Analgetika ( Urk. 6/168/4).</w:t>
      </w:r>
    </w:p>
    <w:p>
      <w:r>
        <w:t>Der</w:t>
      </w:r>
    </w:p>
    <w:p>
      <w:r>
        <w:t>vermeintliche Widerspruch zur Antwort auf die Frage 4.2 nach der Belastbarkeit im Rahmen der Wiedereingliederung, wonach der Beschwerdeführer in «mehr mehrheitlich» sitzenden Tätigkeiten an 4 Stunden pro Tag eingesetzt werden könne ( Urk. 6/168/5), lässt sich dabei unter Zuhilfenahme des Bericht s vom 7. Juli 2016 lösen. Bereits damals hatte Dr. D.___ eine «rein sitzende» Tätigkeit als ganztags , eine wechselbelastende indes nur an 4 Stunden pro Tag</w:t>
      </w:r>
    </w:p>
    <w:p>
      <w:r>
        <w:t>als zumutbar beurteilt</w:t>
      </w:r>
    </w:p>
    <w:p>
      <w:r>
        <w:t>(Urk. 6/152/10) .</w:t>
      </w:r>
    </w:p>
    <w:p>
      <w:r>
        <w:t>Folglich lässt sich mit Dr. D.___ s Arbeitsfähigkeitseinschätzungen , die in Kenntnis der Pseu darthrose erfolgten, keine höhere Arbeitsunfähigkeit begründen, als im Gutachten a ttestiert wurde.</w:t>
      </w:r>
    </w:p>
    <w:p>
      <w:r>
        <w:t>Nicht zu überzeugen vermag auch die Argumentation des Beschwerdeführers . Er wendete ein , dass aus dem Vorbehalt von Dr. D.___ im Zusammenhang mit einem täglichen</w:t>
      </w:r>
    </w:p>
    <w:p>
      <w:r>
        <w:t>Analgetikabedarf zu schliessen sei, dass damals effektiv ein sol cher bestanden habe. Darüber hinaus sei der Analgetikabedarf selbst bei der Be gutachtung noch als wesentlich zu bezeichnen gewesen ( Urk.</w:t>
      </w:r>
    </w:p>
    <w:p>
      <w:r>
        <w:rPr>
          <w:b/>
        </w:rPr>
        <w:t>E. 11</w:t>
      </w:r>
    </w:p>
    <w:p>
      <w:r>
        <w:t>Ziff. 3 und 4) wird auf das vorstehend Ausgeführte verwiesen. Soweit der RAD -Arzt die Berichte von Dr. D.___ a nders interpretierte , auch in der Stellungnahme vom 8. Februar 2017 ( Urk. 6/186/6 f.) , und ohne eigene Untersuchung die Arbeitsfähigkeit abweichend beurteilte, kann ihm nicht gefolgt werden, zumal er keine Aspekte aufzeigte, welche die beiden untersuchenden Fachärzte</w:t>
      </w:r>
    </w:p>
    <w:p>
      <w:r>
        <w:t>Dr. C.___ und Dr. D.___ übersehen haben.</w:t>
      </w:r>
    </w:p>
    <w:p>
      <w:r>
        <w:t>Nach dem Gesagten ist gestützt auf das ergänzte Gutachten von Prof. Dr. B.___ und Dr. C.___ davon auszugehen, dass der Beschwerdeführer vom 2 1. März 2016 bis zum 3 0. September 2016 in der Phase der postoperativen Re konvaleszenz auch in einer adaptierten Tätigkeit vollständig arbeitsunfähig war, ihm eine solche aber ab dem 1. Oktober 2016 wieder im Umfang von 60 % zu mutbar war ( Urk. 6/182/2) . 2.5</w:t>
      </w:r>
    </w:p>
    <w:p>
      <w:r>
        <w:t>Zu erwähnen ist, dass die Suva als zuständige Unfallversicherung mit Verfügung vom 5. März 2018</w:t>
      </w:r>
    </w:p>
    <w:p>
      <w:r>
        <w:t>die Taggeldleistungen per Juli 2017 einstellte sowie einen Ren tenanspruch – und damit ein en Mindestinvaliditätsgrad von 10 % – verneinte ( Urk. 6/199/2 ff.). Es braucht indessen nicht näher abgeklärt zu werden,</w:t>
      </w:r>
    </w:p>
    <w:p>
      <w:r>
        <w:t>ob die im Gutachten auf 40 % geschätzte Arbeitsunfähigkeit in angepassten Tätigkeiten letztlich massgeblich auf unfall fremde Leiden zu rückzuführen ist oder sich als zu wohlwollend erweist. Wie die nachfolgenden Erwägungen zeigen , wird der Schwellenwert für einen Rentenanspruch (Invaliditätsgrad von mindestens 40 % ) auch unter Berücksichtigung der im Gutachten attestierten Restarbeitsfähigkeit von 60 %</w:t>
      </w:r>
    </w:p>
    <w:p>
      <w:r>
        <w:t>in angepassten Tätigkeiten ausserhalb der postoperativen Rekonvales zenz nicht überschritten . Es kann somit</w:t>
      </w:r>
    </w:p>
    <w:p>
      <w:r>
        <w:t>offen bleiben , ob der Beschwerdeführer in angepassten Tätigkeiten allenfalls voll arbeitsfähig wäre. In diesem Sinne kann auf die medizinischen Schlussfolgerungen im Gutachten uneingeschränkt abge stellt werden. 3. 3.1</w:t>
      </w:r>
    </w:p>
    <w:p>
      <w:r>
        <w:t>D ie Parteien stimmen ferner darin überein, dass das Valideneinkommen anhand des vom Beschwerdeführer angegebenen Einkommens als selbständiger Taxifah rer von April bis Dezember 2011 (vgl. Urk. 6/85) zu bestimmen und für das Jahr 2016 auf Fr. 64'981.35 respektive für das Jahr 2017 auf Fr. 65'371.20 festzuset zen ist ( Urk. 1 Ziff. 5; Urk. 2 S. 2 und Urk. 6/185/1 ). 3.2</w:t>
      </w:r>
    </w:p>
    <w:p>
      <w:r>
        <w:t>Dem kann nicht beigepflichtet werden. Als Selbständigerwerbender deklarierte der Beschwerdeführer gemäss Auszug aus dem individuellen Konto im Jahr 2011 Einkünfte von insgesamt Fr. 53'094. -- , davon Fr. 44'000.-- für seine im April 2011 aufgenommene Tätigkeit bei der F.___ ( Urk. 6/132/7) . Der durchschnittlich e Monatslohn von April bis Dezember 2011 betrug somit Fr. 4'888. 9 0. Dies entspricht einem Jahreseinkommen von Fr. 58'666.80 bei einem täglichen Arbeitspensum von nach eigenen Angaben 10 Stunden ( Urk. 6/85/2). Unter Berücksichtigung der Nominallohnentwicklung für Männer ( Tabelle T1.10 , Nominallohnindex, 2011-201 7) resultiert somit ein Valide nein kommen von Fr. 60'688.45 für das Jahr 2016 ( = Fr. 58'666.8 x 1.008 x 1.007 x 1.008 x 1.004 x 1.007)</w:t>
      </w:r>
    </w:p>
    <w:p>
      <w:r>
        <w:t>und von Fr. 60’932.20 für das Jahr 2017 (= Fr. 60'688.45 x 1.004). Mit Blick auf die Erwerbsbiographie des Beschwerdeführers ( Urk. 6/132 und 6/171) erscheint auch dieses Valideneinkommen noch als grosszügig bemes sen. 3.3</w:t>
      </w:r>
    </w:p>
    <w:p>
      <w:r>
        <w:t>Das Invalideneinkommen bestimmte d ie Beschwerdegegnerin anhand des Tabel lenlohnes gemäss der vom Bundesamt für Statistik (BFS) herausgegebenen Schweizerischen Lohnstrukturerhebung (LSE) für das Jahr 2014 , Tabelle TA1 , Ziff. 5-96, Kompetenzniveau 1 (Zentralwert für Hilfsarbeiten) für Männer . Kon kret veranschlagte sie für das 60%-Pensum im Jahr 2016 ein Jahreseinkommen von Fr. 40'23 4 .45 , für das 50%-Pensum im Jahr 2017 ein solches von Fr. 33'727.35 und für das 60%-Pensum im Jahr 2017</w:t>
      </w:r>
    </w:p>
    <w:p>
      <w:r>
        <w:t>ein solches von Fr. 40'472.80 (vgl. auch Urk. 6/185). Dazu erläuterte sie, angesichts der Vielzahl von leichten bis mittelschweren Arbeiten im tiefsten Anforderungsniveau sei kein behinderungsbedingter Abzug angezeigt ( Urk. 2 S. 2 ).</w:t>
      </w:r>
    </w:p>
    <w:p>
      <w:r>
        <w:t>Demgegenüber hielt der Beschwerdeführer dafür, Männer mit einem Arbeitspen sum von unter 90 %</w:t>
      </w:r>
    </w:p>
    <w:p>
      <w:r>
        <w:t>würden im Vergleich zu denjenigen mit einem Arbeitspen sum von 90 % oder mehr rund 10 % weniger verdienen. Deshalb rechtfertige sich angesichts der quantitativen Einschränkung seiner Restarbeitsfähigkeit – selbst ohne Berücksichtigung der zahlreichen funktionellen Einschränkungen –</w:t>
      </w:r>
    </w:p>
    <w:p>
      <w:r>
        <w:t>ein be hinderungsbedi ngter Abzug von mindestens 10 % ( Urk. 1 Ziff. 6-7). 3.4</w:t>
      </w:r>
    </w:p>
    <w:p>
      <w:r>
        <w:t>Rechtsprechungsgemäss wird unter dem Titel Beschäftigungsgrad bei Männern, die aus gesundheitlichen Gründen nur noch teilzeitlich erwerbstätig sein können, ein Abzug vom Tabellenlohn nach BGE 126 V 75 grundsätzlich anerkannt. In neueren Urteilen hat das Bundesgericht allerdings erwogen, dass ein solcher Abzug bei Männern mit Teilzeittätigkeiten nicht mehr automatisch vorzunehmen sei (vgl. dazu Urteil e des Bundesgerichts 8C_805/2016 vom 2 2. März 2017 E. 3.2 mit weiteren Hinweisen, 8C_610/2019 vom 2 0. November 2019 E. 4.2, 8C_699/2017 vom 2 6. April 2018 E. 3.1, 8C_621/2017 vom 1 5. Februar 2018 E.</w:t>
      </w:r>
    </w:p>
    <w:p>
      <w:r>
        <w:t>4.4, 8C_255/2017 vom 1 8. Dezember 2017 E. 5.2).</w:t>
      </w:r>
    </w:p>
    <w:p>
      <w:r>
        <w:t>In Erwägung 3.2 seines Urteils 8C_805/2016 vom 2 2. März 2017 zog das Bun desgericht zusammengefasst in Betracht, dass ein solcher Abzug stets mit Blick auf den konkreten Beschäftigungsgrad im Vergleich zu einem Vollzeitpensum und anhand der jeweils aktuellen Werte zu beurteilen sei. In der für das Jahr 2014 aktualisierten Tabelle be laufe sich die Differ enz bei den angegebenen Werten von Fr. 5'714.- für ein Teilzeitpensum von 50-74 % und von Fr. 6'069.- für ein Vol l zeitpensum zwar auf Fr. 355.- beziehungsweise 5,85 %. Allerdings ergebe sich daraus einerseits keine überproportionale Lohneinbusse, so dass sich die Verwei gerung eines (zusätzlichen) Abzugs auch angesichts dieser neueren Zahlen jeden falls nicht als bundesrechtswidrig erweis e (vgl. Urteil des Bundesgerichts 8C_12/2017 vom 2 8. Februar 2017 E. 5.5.2 mit Hinweis). Andererseits würden die se Werte bestenfalls einen (zusätzlichen) Abzug im Umfang von 5 bis 6 % erlauben.</w:t>
      </w:r>
    </w:p>
    <w:p>
      <w:r>
        <w:t>Davon zu unterscheiden sind im Übrigen jene Versicherten, die grundsätzlich vollzeitlich arbeitsfähig, jedoch krankheitsbedingt reduziert leistungsfähig sind. Bei dieser Konstellation wird in der Regel kein über die Berücksichtigung der eingeschränkten Leistungsfähigkeit und damit das Rendement hinausgehender Abzug anerkannt. Diese Praxis wurde auch in jüngster Zeit vom Bundesgericht wiederholt bestätigt (Urteile des Bundesgerichts 8C_602/2017 vom 1. März 2018 E. 5.3, 8C_68/2016 vom 3. März 2016 E. 4.3, 8C_710/2014 vom 1 2. Mai 2015 E.</w:t>
      </w:r>
    </w:p>
    <w:p>
      <w:r>
        <w:t>4.2). So mag es zutreffen, dass Arbeitskräfte mit reduzierter Leistungsfähigkeit die Infrastruktur des Arbeitgebers ineffizienter und damit kostenintensiver bean spruchen, als Arbeitskräfte mit uneingeschränkter Leistungsfähigkeit. Es bestehen indessen keine ausreichenden Anhaltspunkte dafür, dass dieser Effekt nicht durch die Vorteile der ganztägigen Präsenz des Arbeitnehmers aufgewogen wird (vgl. Urteile des Bundesgerichts 8C_419/2012 vom 2 1. September 2012 E. 3.2, 8C_344/2012 vom 1 6. August 2012 E. 3.2, 8C_20/2012 vom 4. April 2012 E. 3.3; zum Ganzen: Urteil des Bundesgerichts 8C_211/2018 vom 8. Mai 2018 E.</w:t>
      </w:r>
    </w:p>
    <w:p>
      <w:r>
        <w:t>4.4). 3. 5</w:t>
      </w:r>
    </w:p>
    <w:p>
      <w:r>
        <w:t>Laut der gestützt auf die LSE 201 6 erstellten Tabelle zu den nach Beschäftigungs grad, beruflicher Stellung und Geschlecht differenzierten monatlichen Durch schnittsbruttolöhnen besteht zwischen dem Durchschnittslohn bei einem Teilzeit pensum von 50-74 % proportional bezogen auf ein 100 % -Pensum ( Fr. 5’875 .-) und dem Durchschnittslohn bei einem V ollzeitpensum (Fr. 6’130 .-) auf der un tersten Stufe der beruflichen Stellung (ohne Kaderfunktion) bei Männern kein wesentlicher Unterschied . Die Differenz beträgt led iglich Fr. 255. -- beziehungs weise 4.1 % . Nach der vorstehend dargelegten Rechtsprechung rechtfertigt sich hierfür kein leidensbedingter Abzug, insbesondere nicht in der geltend gemachten Höhe von 10 % . Es kommt hinzu, dass die Arbeitsfähigkeit von 6 0 % vom Gut achter mit vermehrten Pausen sowie einer reduzierten Arbeitsschnelligkeit be gründet wurde. Mit anderen Worten beträgt die Leistungsfähigkeit des Beschwer deführers 60 % , die dafür nötige Präsenzzeit dürfte indes höher sein.</w:t>
      </w:r>
    </w:p>
    <w:p>
      <w:r>
        <w:t>Im Übrigen ist mit den Parteien ( Urk. 1 Ziff. 6; Urk. 2) festzuhalten, dass d ie Rechtsprechung insbesondere dann einen Abzug auf dem Invalideneinkommen gewährt , wenn eine versicherte Person selbst im Rahmen körperlich leichter Hilfs arbeitertätigkeit in ihrer Leistungsfähigkeit eingeschränkt ist (BGE 126 V 75 E.</w:t>
      </w:r>
    </w:p>
    <w:p>
      <w:r>
        <w:t>5a/ bb ). D er Umstand allein, dass ihr – wie dem Beschwerdeführer (vgl. auch Urk. 6/191/2) – nur mehr leichte bis mittelschwere Arbeiten zumutbar sind, ist auch bei eingeschränkter Leistungsfähigkeit kein Grund für einen zusätzlichen leidensbedingten Abzug, weil der Tabellenlohn im Kompetenzniveau 1 bereits eine Vielzahl von leichten und mittelschweren Tätigkeiten umfasst (Urteile des Bundesgerichts 9C_455/2013 vom 4. Oktober 2013 E. 4.4; 9C_386/2012 vom 1 8. September 2012 E. 5.2). Selbst der Umstand, dass eine versicherte Person ge mäss den medizinischen Angaben auf eine Tätigkeit angewiesen ist, die im Sitzen verrichtet werden kann und die Möglichkeit zu gelegentlichen Positionswechseln bietet, ist im Hinblick auf den allein massgeblichen ausgeglichenen Arbeitsmarkt ( Art.</w:t>
      </w:r>
    </w:p>
    <w:p>
      <w:r>
        <w:rPr>
          <w:b/>
        </w:rPr>
        <w:t>E. 16</w:t>
      </w:r>
    </w:p>
    <w:p>
      <w:r>
        <w:t>ATSG) beim Tabellenlohn nicht abzug srelevant (vgl. BGE 134 V 64 E. 4.2.1, Urteil des Bundesgerichts 8C_176/2012 vom 3. September 2012 E. 8).</w:t>
      </w:r>
    </w:p>
    <w:p>
      <w:r>
        <w:t>A llfällige bereits in der Beurteilung der medizinischen Arbeitsfähigkeit enthaltene gesundheitliche Einschränkungen – wie die reduzierte Leistungsfähigkeit des Be schwerdeführers –</w:t>
      </w:r>
    </w:p>
    <w:p>
      <w:r>
        <w:t>dürfen zudem nicht zusätzlich in die Bemessung des leidens bedingten Abzugs einfliessen und so zu einer doppelten Anrechnung desselben Gesichtspunkts führen</w:t>
      </w:r>
    </w:p>
    <w:p>
      <w:r>
        <w:t>(Urteil des Bundesgerichts 9C_846/2014 vom 2 2. Januar 2015 E. 4.1.1 mit Hinweisen; vgl. zum Ganzen: Urteil des Bundesgerichts 8C_805/2016 vom 22. März 2017 E. 3.1 und 3.2). 4.</w:t>
      </w:r>
    </w:p>
    <w:p>
      <w:r>
        <w:t>Zusammenfassend rechtfertigt der in einer angepassten Tätigkeit dem Beschwer deführer</w:t>
      </w:r>
    </w:p>
    <w:p>
      <w:r>
        <w:t>noch mögliche Mindestbeschäftigungsgrad von 6 0 % (vgl. E. 2.5) somit keinen leidensbedingten Abzug.</w:t>
      </w:r>
    </w:p>
    <w:p>
      <w:r>
        <w:t>Für sich allein genommen keine Auswirkungen auf den verfügten Rentenanspruch ha t die gerichtliche F estsetzung des Validen einkommens , wohl aber das Abstellen auf die gutachterlich attestierte Arbeitsfä higkeit von 60 % bereits ab 1. Oktober 201 6. Diesbezüglich wurde dem Beschwer deführer mit Beschluss vom 1 9. November 2019 die Möglichkeit zur Stellung nahme und zum Beschwerderückzug gegeben. Die angefochtene Verfügung ist folglich im Sinne einer reformatio in peius aufzuheben und dem Beschwerdefüh rer ist unter Berücksichtigung von Art. 88a Abs. 1 der Verordnung über die In validenversicherung (IVV)</w:t>
      </w:r>
    </w:p>
    <w:p>
      <w:r>
        <w:t>für die Monate Juni bis Dezember 2016 eine befristete gan ze Invalidenrente zuzusprechen. 5.</w:t>
      </w:r>
    </w:p>
    <w:p>
      <w:r>
        <w:t>Da es um die Bewilligung oder Verweigerung von Versicherungslei stungen geht, ist das Verfahren kostenpflichtig. Die Gerichtskosten sind nach dem Verfahrens aufwand unabhängig vom Streitwert i m Rahmen von Fr. 200.-- bis Fr. 1‘000.-- festzulegen ( Art. 69 Abs. 1 bis IVG). Sie sind auf Fr. 8 00.-- festzusetzen und de m unterliegenden Beschwerdeführer aufzuerlegen. Das Gericht erkennt: 1.</w:t>
      </w:r>
    </w:p>
    <w:p>
      <w:r>
        <w:t>Die Verfügung der Sozialversicherungsanstalt des Kan tons Zürich, IV-Stelle, vom 10. April 2018 wird aufgehoben und es wird festgestellt, dass der Beschwerdeführer vom 1. Juni 2016 bis 3 1. Dezember 2016 Anspruch auf eine befristete ganze Invaliden rente hat. 2.</w:t>
      </w:r>
    </w:p>
    <w:p>
      <w:r>
        <w:t>Die Gerichtskosten von Fr. 800 .-- werden dem Beschwerdeführer auferlegt.</w:t>
      </w:r>
    </w:p>
    <w:p>
      <w:r>
        <w:t>Rechnung und Einzahlungsschein werden dem Kostenpflichtigen nach Eintritt der Rechtskraft zu gestellt. 3.</w:t>
      </w:r>
    </w:p>
    <w:p>
      <w:r>
        <w:t>Zustellung gegen Empfangsschein an: - Rechtsanwalt Daniel Christe - Sozialversicherungsanstalt des Kantons Zürich, IV-Stelle unter Beilage einer Kopie von Urk. 11 -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