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IV.2018.00448 vom 16. März 2020</w:t>
      </w:r>
    </w:p>
    <w:p>
      <w:r>
        <w:t>ZH Sozialversicherungsgericht, 2020-03-16, DE</w:t>
      </w:r>
    </w:p>
    <w:p>
      <w:r>
        <w:rPr>
          <w:b/>
        </w:rPr>
        <w:t xml:space="preserve">Quelle: </w:t>
      </w:r>
      <w:r>
        <w:t>https://mcp.opencaselaw.ch/entscheid/zh_sozialversicherungsgericht_IV.2018.00448</w:t>
      </w:r>
    </w:p>
    <w:p>
      <w:r>
        <w:t>FR: ZH_SOZIALVERSICHERUNGSGERICHT IV.2018.00448 du 16 mars 2020</w:t>
      </w:r>
    </w:p>
    <w:p>
      <w:r>
        <w:t>IT: ZH_SOZIALVERSICHERUNGSGERICHT IV.2018.00448 del 16 marzo 2020</w:t>
      </w:r>
    </w:p>
    <w:p>
      <w:pPr>
        <w:pStyle w:val="Heading2"/>
      </w:pPr>
      <w:r>
        <w:t>Erwägungen</w:t>
      </w:r>
    </w:p>
    <w:p>
      <w:r>
        <w:rPr>
          <w:b/>
        </w:rPr>
        <w:t>E. 1.1</w:t>
      </w:r>
    </w:p>
    <w:p>
      <w:r>
        <w:t>Die 1953 geborene X.___ hat keinen Beruf erlernt und war zuletzt von 1992 bis im Jahr 2010 mit einem Pensum von 100 % als Data &amp; Document</w:t>
      </w:r>
    </w:p>
    <w:p>
      <w:r>
        <w:t>Specialist für die Y.___ tätig. Am 30. November 2011 meldete sie sich unter Hinweis auf Rücken-, Hüft-, Bein-, Kopf- und Nackenschmerzen, Depression, Schlaflosigkeit, Nervosität sowie eine arterielle Hypertonie bei der Eidge nössi schen Invalidenversicherung zum Leis tungsbezug an (Urk. 11 /2-3, Urk. 11/18, Urk. 11/25/1, Urk. 11/25/3 ). Die Sozialversicherungs anstalt des Kantons Zürich, IV-Stelle, tätigte Abklärungen in medizinischer sowie in erwerblicher Hinsicht, wobei sie namentlich das Gutachten von Dr. med. Z.___ , Fachärztin für Psychiatrie und Psychotherapie , vom 24. April 2012 einholte (Urk. 11/45 ). Im Rahmen des Vorbescheidverfahrens</w:t>
      </w:r>
    </w:p>
    <w:p>
      <w:r>
        <w:t>(vgl. Urk. 11/48 ff.) liess sie die Versicherte</w:t>
      </w:r>
    </w:p>
    <w:p>
      <w:r>
        <w:t>sodann polydisziplinär durch das A.___ , begutachten (Gutachten vom 12. August 2015, Urk. 11/116 ). Mit weiterem</w:t>
      </w:r>
    </w:p>
    <w:p>
      <w:r>
        <w:t>Vorbescheid vom 10. November 2015 stellte sie der Ver sicherten erneut die Ab weisung des Leistungsbegehrens in Aussicht (Urk. 11/127 ). Dagegen erhob die Versicherte am 5. Dezember 2015 Einwand (Urk. 11/137). Am 25. Januar 2016 verfügte die IV-Stelle im angekündigten Sinne (Urk. 11/151 ). Die dagegen am 28. Februar 2016 erhobene Beschwerde</w:t>
      </w:r>
    </w:p>
    <w:p>
      <w:r>
        <w:t>(Urk. 11/155/3-7) hiess das Sozialversi cherungsgericht des Kantons Zürich mit Urteil IV.2016.00279 vom 29. September 2017 teilweise gut und stellte fest, dass die Versicherte ab 1. Dezember 2014 Anspruch auf eine Viertelsrente und ab 1. März 2015 Anspruch auf eine halbe Rente der Invalidenversicherung habe (Urk. 11/180/ 24). Dieses Urteil erwuchs unangefochten in Rechtskraft.</w:t>
      </w:r>
    </w:p>
    <w:p>
      <w:r>
        <w:rPr>
          <w:b/>
        </w:rPr>
        <w:t>E. 1.2</w:t>
      </w:r>
    </w:p>
    <w:p>
      <w:r>
        <w:t>Bereits am 28. April 2015 hatte sich die Versicherte für einen Vorbezug ihrer Altersrente um zwei Jahre angemeldet (Urk. 11/ 109), woraufhin ihr gemäss Ver fügung vom 9. September 2015 ab Oktober 2015 die (infolge Vorbezug s gekürzte) Altersrente der Alters- und Hinterlassenenversicherung ( AHV ) ausgerichtet wurde (Urk. 11/ 123).</w:t>
      </w:r>
    </w:p>
    <w:p>
      <w:r>
        <w:t>Mit Verfügungen vom 12. April 2018 wurde die Invalidenrente in Nachachtung des vorstehend genannten Urteils des hiesigen Gerichts IV.2016.00279 vom 29. September 2017 festgesetzt, wobei die Invalidenr enten leistungen bis Ende September 2015 terminiert und mit den vom Sozialzentr um B.___ geleisteten Vorschüssen verrechnet wurden (Urk. 11/ 210 und Urk. 11/218 = Urk. 2/1-2 ).</w:t>
      </w:r>
    </w:p>
    <w:p>
      <w:r>
        <w:rPr>
          <w:b/>
        </w:rPr>
        <w:t>E. 2</w:t>
      </w:r>
    </w:p>
    <w:p>
      <w:r>
        <w:t>Gemäss Art. 30 IVG erlischt d er Rentenanspruch mit der Entstehung des An spruchs auf eine Altersrente der AHV . Anspruch auf eine Altersrente haben Frauen, wenn sie das 64. Altersjahr vollendet haben (Art. 21 Abs. 1 lit. b AHVG ). Die Rente kann indes um ein oder zwei Jahre vorbezogen werden (Art. 40 Abs. 1 AHVG). Von dieser Möglichkeit des Rentenvorbezugs um zwei Jahre machte die Beschwerdeführerin mit am</w:t>
      </w:r>
    </w:p>
    <w:p>
      <w:r>
        <w:t>28. April 2015 entsprechend ausgefülltem und unter zeichnetem Anmeldeformular Gebrauch</w:t>
      </w:r>
    </w:p>
    <w:p>
      <w:r>
        <w:t>(Urk. 11/ 109). In der Folge wurde ihr mit Verfügung vom 9. September 2015 ab Oktober 2015 die ( aufgrund des Vorbezug s gekürzte) Altersrente der AHV zugesprochen (Urk. 11/123).</w:t>
      </w:r>
    </w:p>
    <w:p>
      <w:r>
        <w:t>Gemäss Rz 2032 des Kreisschreibens über Invalidität und Hilflosigkeit in der In validenversicherung (KSIH , gültig ab 1. Januar 2015 ) erlischt d er Anspruch auf eine IV-Rente auch, wenn die IV-Rentnerin die Altersrente vorbezieht . Dies ergibt sich auch aus dem Merkblatt 3.04 betreffend flexiblen Renten bezug ( https://www.ahv-iv.ch/p/3.04.d ; zuletzt besucht am 2. März 2020) , auf welches die Beschwerdeführerin bei der Anmeldung zum Vorbezug der Altersrente hin gewiesen wurde (Urk. 11/ 109/8). Dass der Rentenanspruch in Anwendung von Art. 30 IVG auch dann erlischt, wenn die Altersrente vorbezogen wird, steht sodann in Einklang mit der Rechtsprechung (Urteil e des Sozialversiche rungsge richts des Kantons Zürich IV.2018.00423 vom 21. Dezem ber 2018 E. 2 in Ver bin dung mit Ziff. 1.4 des Sachverhalts; IV.2018.00145 vom 24. Oktober 2018 E. 4.1).</w:t>
      </w:r>
    </w:p>
    <w:p>
      <w:r>
        <w:rPr>
          <w:b/>
        </w:rPr>
        <w:t>E. 3</w:t>
      </w:r>
    </w:p>
    <w:p>
      <w:r>
        <w:t>Dass sich die Beschwerdeführerin aufgrund eines finanziellen Engpasses zum vor zeitigen Bezug der Altersrente der AHV anmeldete (vgl. den Einwand in Urk. 14), vermag nichts an dieser Rechtslage zu ändern . Ferner steht - entgegen dem Ein wand der Beschwerdeführerin (vgl. Urk. 14 ) - der Umstand, dass die Beschwerde führerin zum Bezug einer Invalidenrente berechtigt war, dem Vorbezug der Alters rente nicht entgegen (Urteil des Bundesgerichts 8C_344/2019 vom 15.</w:t>
      </w:r>
    </w:p>
    <w:p>
      <w:r>
        <w:t>November 2019 E. 4.3).</w:t>
      </w:r>
    </w:p>
    <w:p>
      <w:r>
        <w:t>Festzuhalten bleibt in diesem Zusammenhang, dass die Personen mit Wohnsitz und gewöhnlichem Aufenthalt (Art. 13 ATSG ) in der Schweiz gegebenenfalls</w:t>
      </w:r>
    </w:p>
    <w:p>
      <w:r>
        <w:t>auch bei Bezug einer AHV-Altersrente Anspruch auf Ergänzungsleistungen h aben.</w:t>
      </w:r>
    </w:p>
    <w:p>
      <w:r>
        <w:rPr>
          <w:b/>
        </w:rPr>
        <w:t>E. 4</w:t>
      </w:r>
    </w:p>
    <w:p>
      <w:r>
        <w:t>Dem Ersuchen der Beschwerdeführerin um Erläuterungen zur Berechnung der Ren tenhöhe sowie zur Verrechnung (vgl. Urk. 6/1/1-2) kam die Beschwerde geg nerin am 9. August 2018 in nac hvollziehbarer Weise nach (Urk. 11/245). Auf die ent sprechende Stellungnahme der Ausgleichskasse hin (Urk. 11/245), die der Be schwer deführerin zur Stellungnahme im Rahmen eines weiteren Schriften w e ch sels zugestellt worden war (Urk. 12 ) , erfolgten keine weiteren Einwendung en dies b ezüglich (vgl. Urk. 14), sodass den begründeten Ausführungen der Ausgleichs kasse zu folgen ist.</w:t>
      </w:r>
    </w:p>
    <w:p>
      <w:r>
        <w:rPr>
          <w:b/>
        </w:rPr>
        <w:t>E. 5</w:t>
      </w:r>
    </w:p>
    <w:p>
      <w:r>
        <w:t>Nach dem Gesagten erweist sich die Beschwerde gegen die Verfügungen vom 12. April 2018 (Urk. 2/1 und Urk. 2/2) als unbegründet, weshalb sie abzuweisen ist.</w:t>
      </w:r>
    </w:p>
    <w:p>
      <w:r>
        <w:rPr>
          <w:b/>
        </w:rPr>
        <w:t>E. 6</w:t>
      </w:r>
    </w:p>
    <w:p>
      <w:r>
        <w:t>Der Streitgegenstand des Verfahrens betrifft teilweise</w:t>
      </w:r>
    </w:p>
    <w:p>
      <w:r>
        <w:t>die Bewilligung oder Ver weigerung von L eistungen der Invalidenversicherung . Das Verfahren ist daher kosten pflichtig. Die Gerichtskosten sind nach dem Verfahrensaufwand und unab hän gig vom Streitwert festzulegen ( Art. 69 Abs. 1 bis IVG) und ermessensweise auf Fr. 500 . -- anzusetzen. Ausgangsgemäss sind die Gerichtskosten der Beschwer deführerin aufzuerlegen. Das Gericht erkennt: 1.</w:t>
      </w:r>
    </w:p>
    <w:p>
      <w:r>
        <w:t>Die Beschwerde wird abgewiesen. 2.</w:t>
      </w:r>
    </w:p>
    <w:p>
      <w:r>
        <w:t>Die Gerichtskosten von Fr. 500 .-- werden der Beschwerdeführerin auferlegt.</w:t>
      </w:r>
    </w:p>
    <w:p>
      <w:r>
        <w:t>Rechnung und Einzahlungsschein werden der Kostenpflichtigen nach Eintritt der Rechtskraft zu gestellt.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