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IV.2018.00443 vom 21. Juni 2018</w:t>
      </w:r>
    </w:p>
    <w:p>
      <w:r>
        <w:t>ZH Sozialversicherungsgericht, 2018-06-21, DE</w:t>
      </w:r>
    </w:p>
    <w:p>
      <w:r>
        <w:rPr>
          <w:b/>
        </w:rPr>
        <w:t xml:space="preserve">Quelle: </w:t>
      </w:r>
      <w:r>
        <w:t>https://mcp.opencaselaw.ch/entscheid/zh_sozialversicherungsgericht_IV.2018.00443</w:t>
      </w:r>
    </w:p>
    <w:p>
      <w:r>
        <w:t>FR: ZH_SOZIALVERSICHERUNGSGERICHT IV.2018.00443 du 21 juin 2018</w:t>
      </w:r>
    </w:p>
    <w:p>
      <w:r>
        <w:t>IT: ZH_SOZIALVERSICHERUNGSGERICHT IV.2018.00443 del 21 giugno 2018</w:t>
      </w:r>
    </w:p>
    <w:p>
      <w:pPr>
        <w:pStyle w:val="Heading2"/>
      </w:pPr>
      <w:r>
        <w:t>Erwägungen</w:t>
      </w:r>
    </w:p>
    <w:p>
      <w:r>
        <w:rPr>
          <w:b/>
        </w:rPr>
        <w:t>E. 1</w:t>
      </w:r>
    </w:p>
    <w:p>
      <w:r>
        <w:t>Mit Urteil vom 13. April 2018 hiess das Bundesgericht die Beschwerde von X.___ , geboren 1975 , gegen das Urteil des Sozialversicherungsgerichts des Kantons Zürich v om 27. Jun i 2017 (Prozess-Nr. IV.2016.00590, Urk. 2/10 ), mit welchem die Verfügung der Sozialversicherungsanstalt des Kantons Zürich, IV-Stelle, vom 2 1. April 2016 ( Urk. 2/2) bestätigt wurde, teilweise gut und wies die Sache an das hiesige Gericht zurück, damit es im Sinne von Erwägung 5.2.2</w:t>
      </w:r>
    </w:p>
    <w:p>
      <w:r>
        <w:t>unter Mitberücksichtigung des Austrittsberichts der Y.___ vom 2 2. März 2016 ( Urk. 2/7/3) über den Anspruch der Beschwer deführerin auf eine Invalidenrente neu entscheide und erforderlichenfalls eine weitere Begutachtung anordne (Urk. 1, Dispositiv-Ziff. 1).</w:t>
      </w:r>
    </w:p>
    <w:p>
      <w:r>
        <w:rPr>
          <w:b/>
        </w:rPr>
        <w:t>E. 2</w:t>
      </w:r>
    </w:p>
    <w:p>
      <w:r>
        <w:t>Auf die Vorbringen der Parteien wird, soweit erforderlich, in den nachstehenden Erwägungen eingegangen. Das Gericht zieht in Erwägung: 1.</w:t>
      </w:r>
    </w:p>
    <w:p>
      <w:r>
        <w:t>Im Urte il des hiesigen Gerichtes vom 27 . Juni 2017 (Urk. 2/10 ) wurden die Bestimmungen und Grundsätze zu d em Begriff der Invalidität ( Art. 8 Abs. 1 des Bundesgesetz e s über den Allgemeinen Teil des Sozialversicherungsrechts; ATSG , Art.</w:t>
      </w:r>
    </w:p>
    <w:p>
      <w:r>
        <w:rPr>
          <w:b/>
        </w:rPr>
        <w:t>E. 4</w:t>
      </w:r>
    </w:p>
    <w:p>
      <w:r>
        <w:t>Abs. 1 des Bundesgesetz es</w:t>
      </w:r>
    </w:p>
    <w:p>
      <w:r>
        <w:t>über die Invalidenversicherung; IVG ) , die An spruchsvoraussetzungen für die Leistungspflicht der Invalidenversicherun g</w:t>
      </w:r>
    </w:p>
    <w:p>
      <w:r>
        <w:t>gemäss</w:t>
      </w:r>
    </w:p>
    <w:p>
      <w:r>
        <w:t>Art. 28 IVG, die Grundsätze und Voraussetzungen der Rentenrevision ( Art. 17 Abs. 1 ATSG)</w:t>
      </w:r>
    </w:p>
    <w:p>
      <w:r>
        <w:t>sowie zum Beweiswert von Arztberichten und medizini schen Gutachten (BGE 134 V 231 E. 5.1 .; 125 V 351 E. 3 a) dargelegt, worauf verwiesen wird. 2.</w:t>
      </w:r>
    </w:p>
    <w:p>
      <w:r>
        <w:t>Das Bundesgericht begründete die Rückweisung der S ache an das hiesige Gericht zum erneuten Ents cheid über die Beschwerde vom 2 3. Mai 2016 ( Urk. 2/1) in seinem Urteil vom 13 . April 2018 im Wesentlichen damit, dass das hiesige Gericht den nach teilstationärem Aufenthalt der Beschwerdeführerin vom 1 0. Februar bis 3. März 2016 in der Y.___ ergangenen Austri ttsbericht vom 2 2. März 2016 ( Urk. 2/7/3 ) zu wenig gewürdigt habe. Zwar ergebe sich aus dem Bericht der Y.___ , dass sich die Befunde kaum verifizieren liessen , da die Beschwerdeführerin oft abwesend gewesen sei, weshalb schliesslich die Therapie abgebrochen worden sei. Da aber die Diagnosen und Befunde der Y.___</w:t>
      </w:r>
    </w:p>
    <w:p>
      <w:r>
        <w:t>nicht mit denjenigen des Z.___ - Gutachten s überei n stimmten, hätte das hiesige Gericht den Sachverhalt entweder weiter abklären , oder ausführen müssen, weshalb einzig a uf das Gutachten der Z.___ abgestützt werde ( Urk. 1</w:t>
      </w:r>
    </w:p>
    <w:p>
      <w:r>
        <w:t>Ziff.</w:t>
      </w:r>
    </w:p>
    <w:p>
      <w:r>
        <w:rPr>
          <w:b/>
        </w:rPr>
        <w:t>E. 4.3</w:t>
      </w:r>
    </w:p>
    <w:p>
      <w:r>
        <w:t>und E. 4 .6) . Wie bereits im Urteil des hiesigen Gerichts vom 2 7. Juni 2017 (vgl. Urk. 2/10 E. 6.2) festgehalten, spricht dieser Um stand gegen das Vorliegen einer schweren psychischen Problematik, zumal es gemäss den diagnostischen Leitlinien zu einer schweren depressiven Episode sehr unwahrscheinlich ist, dass jemand während einer schweren depressiven Episode in de r Lage ist, unter anderem sozia le und häusliche Aktivitäten fortzuführen (vgl. hierzu Dilling , Mombour , Schmidt, Internationale Klassifikation psychischer Störungen, 10. Auflage, S. 174).</w:t>
      </w:r>
    </w:p>
    <w:p>
      <w:r>
        <w:t>Was die Diagnosestellung der Ärzte der Y.___ in ihrem Bericht vom März 2016 anbelangt , ist diese vor dem Hintergrund, dass sich, wie bereits im Urteil des Bundesgerichts vom 1 3. April 2018 ausgeführt wurde, die Befunde infolge der häufigen Abwesenheit der Beschwerdefüh r erin kaum hätten verifiziere n lassen</w:t>
      </w:r>
    </w:p>
    <w:p>
      <w:r>
        <w:t>(vgl. Urk. 1 E. 5.2.2) , zu hinterfragen. Auch dürfte bei der vorliegend nur unzu reichend wahrgenommen Therapiemöglichkeit auf einen eher geringen Leidens druck geschlossen werden.</w:t>
      </w:r>
    </w:p>
    <w:p>
      <w:r>
        <w:t>Weiter ist zu berücksichti gen, dass z ur Annahme der Invalidität nach Art.</w:t>
      </w:r>
    </w:p>
    <w:p>
      <w:r>
        <w:rPr>
          <w:b/>
        </w:rPr>
        <w:t>E. 5</w:t>
      </w:r>
    </w:p>
    <w:p>
      <w:r>
        <w:t>.2</w:t>
      </w:r>
    </w:p>
    <w:p>
      <w:r>
        <w:t>Das Z.___ - Gutachten vom November 2015 ist für die Beantwortung der gestellten Fragen umfassend, beruht auf den erforderlichen allseitigen Untersuchungen, berücksichtigt die geklagten Beschwerden und setzt sich mit diesen sowie dem Ver halten der Beschwerdeführerin auseinander . Schliesslich wurde das Gutach ten in Kenntnis der wesentlichen Vorakten a bgegeben, leuchtet in der Darle gung der medizinischen Situation ein und die Schlussfolgerungen der Experten sind be gründet.</w:t>
      </w:r>
    </w:p>
    <w:p>
      <w:r>
        <w:t>D er psychiatrische Teilgutachter der Z.___</w:t>
      </w:r>
    </w:p>
    <w:p>
      <w:r>
        <w:t>konnte keine Diagnose mit Einfluss auf die Arbeitsfähigkeit stellen. Die in der Vergangenheit diagnostizierte depressive Episode wurde für remittiert befunden. Dies begründete er in nachvollziehbarer Weise mit einem unauffälligen psychopathologischen Befund, einem eher aktiven Tagesablauf sowie einem intakten sozialen Umfeld . Lediglich gezielt auf die psy chischen Beschwerden befragt, habe sich die Beschwerdeführerin ausgeprägt klagsam und weinerlich gezeigt . Der Gutachter legte auf überzeugende Art und Weise dar, dass dieser Vorgang und auch die oberflächliche Präsentation von negativen Emotionen bei sonst euthymer Grundstimmung und guter affektiver Schwingungsfähigkeit den Eindruck von Theatralik vermittle, unecht und zur Schau gestellt wirke, und kam zum Schluss, dass dies zusammen mit den erheb lichen Diskrepanzen zwischen den Angaben der Beschwerdeführerin und den be obachtbaren Teilen des Befundes, vor allem in punkto Psychomotorik und Affektivität, die Frage nach dem Vorliegen von Malingering aufwerfe. Folgerich tig hielt er die Beschwerdeführerin aus psychiatrischer Sicht für voll arbeitsfähig ( Urk. 2/5/107 S. 17 f.).</w:t>
      </w:r>
    </w:p>
    <w:p>
      <w:r>
        <w:t>Das Gutachten der Z.___ erfüllt nach dem Gesagten die praxisgemäs sen Kriterien (vgl. vorstehend E. 1 ) vollumfänglich, so dass für die Entscheidfindung darauf abgestellt werden kann.</w:t>
      </w:r>
    </w:p>
    <w:p>
      <w:r>
        <w:rPr>
          <w:b/>
        </w:rPr>
        <w:t>E. 5.3</w:t>
      </w:r>
    </w:p>
    <w:p>
      <w:r>
        <w:t>Soweit die nachträglich eingegangenen Berichte der behandelnden Ärzte im Widerspruch zum Gutachten der Z.___ stehen, gilt es zu berücksichtigen, dass die psychiatrische Exploration von der Natur der Sache her nicht ermessensfrei er folgen kann und dem oder der medizinischen Sachverständigen deshalb prak tisch immer einen gewissen Spielraum eröffnet, innerhalb welchem verschiedene Interpretationen möglich, zulässig und zu respektieren sind, sofern der Experte lege artis vorgegangen ist (vgl. statt vieler: Urteil des Bundesgerichts 9C_634/2015 vom 1 5. März 2016 E. 6.1). Daher und unter Beachtung der Diver genz von medizinischem Behandlungs- und Abklärungsauftrag ist es nicht an gängig,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wenn die behandelnden Ärzte objektiv feststellbare Gesichtspunkte vor bringen, welche im Rahmen der psychiatrischen Begutachtung unerkannt geblie ben und geeignet sind, zu einer abweichenden Beurteilung zu führen (statt vieler: Urteil des Bundesgerichts 9C_465/2013 vom 2 7. September 2013 E. 3.4 mit Hin weisen).</w:t>
      </w:r>
    </w:p>
    <w:p>
      <w:r>
        <w:t>Letzteres ist hier weder mit Blick auf den Bericht des behandelnden Psychiaters Dr. C.___ vom 1 8. Februar 2016 (vgl. vorstehend E. 4.5) noch auf jenen der Ärzte der Y.___ vom 2 2. März 2016 (vgl. vorstehend E. 4.6) der Fall.</w:t>
      </w:r>
    </w:p>
    <w:p>
      <w:r>
        <w:t>Sowohl hinsichtlich der Ausführungen des behandelnden Psychiaters Dr. C.___</w:t>
      </w:r>
    </w:p>
    <w:p>
      <w:r>
        <w:t>vom Oktober 2014 und vom Fe bruar 2016 (vgl. vorstehend E. 4.3 und E. 4 .5) als auch hinsichtlich der Ausführungen der seit Frühjahr 2014</w:t>
      </w:r>
    </w:p>
    <w:p>
      <w:r>
        <w:t>behandelnde n Ärzte der Y.___ vom April 2014 , September 2014 und März 2016 (vgl. vorst ehend E. 4.1-2 und E. 4 .6 ) gilt es zu berücksichtigen, dass ihre</w:t>
      </w:r>
    </w:p>
    <w:p>
      <w:r>
        <w:t>auf tragsrechtliche Vertrauens stellung zumindest als hausarztähnlich bezeichnet werden muss, weshalb hier eine gewisse Zurückhaltung bei der Würdigung ihre r Berichte angebracht ist (vgl. BGE 125 V 351 E. 3b/cc).</w:t>
      </w:r>
    </w:p>
    <w:p>
      <w:r>
        <w:t>Zweifel an der von den Ärzten der Y.___ und von Dr. C.___ durgehend gestellten Diagnose einer rezidivierenden depressiven Störun g, gegenwärtig schwere Episode (ICD-10 F33.2) , er geben sich bereits aus dem Umstand, dass sich die Beschwerdeführerin direkt nach ihrem ersten stationären Aufenthalt im März 2014 für mehrere Wochen in die Ferien in die Türkei zu ihrer Familie begab (vgl. vorstehend E. 4 .1 und E.</w:t>
      </w:r>
    </w:p>
    <w:p>
      <w:r>
        <w:rPr>
          <w:b/>
        </w:rPr>
        <w:t>E. 8</w:t>
      </w:r>
    </w:p>
    <w:p>
      <w:r>
        <w:t>ATSG – auch bei psychischen Erkrankungen – in jedem Fall ein medizinisches Substrat unabdingbar</w:t>
      </w:r>
    </w:p>
    <w:p>
      <w:r>
        <w:t>ist , das (fach-)ärztlicherseits schlüssig festgestellt wird und nachge 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 schei dende Befunde zu umfassen hat, zum Beispiel eine von depressiven Verstim mungszuständen klar unterscheidbare andauernde Depression im fachmedizi 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Invalidität gesprochen werden kann. Wo die begutachtende Person dagegen im Wesentli chen nur Befunde erhebt, welche in den psychosozialen und soziokulturellen Um ständen ihre hinreichende Erklärung finden, gleichsam in ihnen aufgehen, ist kein invalidisierender psychischer Gesundheitsschaden gegeben (BGE 127 V 294 E. 5a; Urteil des Bundesgerichts 8C_730/2008 vom 23. März 2009 E. 2).</w:t>
      </w:r>
    </w:p>
    <w:p>
      <w:r>
        <w:t>Wie aus dem Bericht des behandelnden Psychiater s Dr. C.___</w:t>
      </w:r>
    </w:p>
    <w:p>
      <w:r>
        <w:t>vom Februar 2016 (vgl. vorstehend E. 4 .5)</w:t>
      </w:r>
    </w:p>
    <w:p>
      <w:r>
        <w:t>hervorgeht, wurde das psychische Leiden durch die zweifels ohne bestehende psychosoziale Belastungssituation als alleinerziehende Mutter mit finanziellen Problemen sowie durch die Konflikte mit dem arbeitslosen Sohn</w:t>
      </w:r>
    </w:p>
    <w:p>
      <w:r>
        <w:t>massgeblich verursacht.</w:t>
      </w:r>
    </w:p>
    <w:p>
      <w:r>
        <w:t>Auf den anfangs 2016 erhaltene n Vorbescheid der IV-Stelle über die Aufhebung ihrer Viertelsrente habe die Beschwerdeführerin</w:t>
      </w:r>
    </w:p>
    <w:p>
      <w:r>
        <w:t>mit Panik und existenziellen und zukünftigen Ängsten und einer massiven Zunahme der depressiven Beschwerden reagiert, infolgedessen es zum Aufenthalt in der Y.___ im Frühjahr 2016 kam.</w:t>
      </w:r>
    </w:p>
    <w:p>
      <w:r>
        <w:t>Auch die Ärzte der Y.___</w:t>
      </w:r>
    </w:p>
    <w:p>
      <w:r>
        <w:t>nannten als Grund des Auf enthaltes eine Selbstzuweisung infolge einer Exazerbation einer schweren depres siven Episode im Rahmen einer psychosozialen Belastungssituation. Eine zu reichende Abgrenzung der ps ychosozialen Belastungsfaktoren zum eigentlichen psychischen Leiden fand jedoch weder in den Berichten von Dr. C.___ noch in den Berichten der Y.___ statt. Selbst im Bericht des Neurologen Dr. E.___ vom Juni 2016 (vgl. vorstehend E. 4 .7) erschöpfen sich die Ausführungen zur schweren depressiven Episode der Beschwerdeführerin in der Wiedergabe ihrer schwierigen Lebensumstände.</w:t>
      </w:r>
    </w:p>
    <w:p>
      <w:r>
        <w:t>Abgesehen davon, dass sich die von den Ärzten der Y.___ in ihrem Bericht vom 2 2. März 2016 gestellte Diagnose nicht zuverlässig ve rifizieren lässt und eine ernsthafte Therapie nicht stattfand , spricht auch die zeitliche Übereinstimmung hinsichtlich der Entstehung der Beschwerden mit den schwieri gen familiären und finanziellen Ereignissen sodann</w:t>
      </w:r>
    </w:p>
    <w:p>
      <w:r>
        <w:t>für eine psychogene Verursachung, weshalb unter Ausklammerung der psychosozialen Faktoren lediglich von einem geringen Schweregrad der Gesundhe itsschädigung ausgegangen werden muss</w:t>
      </w:r>
    </w:p>
    <w:p>
      <w:r>
        <w:t>( vgl. Urteil des Bundesgerichts 9C_549/2015 vom 2 9. Januar 2016 E. 4.3 und E. 4.9) . Dass e iner Niedergestimmtheit, die im Zusammenhang mit einer im Rahmen eines Vor bescheidverfahrens</w:t>
      </w:r>
    </w:p>
    <w:p>
      <w:r>
        <w:t>in Aussicht gestellten Renteneinstellung auf tritt,</w:t>
      </w:r>
    </w:p>
    <w:p>
      <w:r>
        <w:t>regelmässig kein Krankheitswert im Sinne einer psychischen Erkrankung zu kommt, zumal eine Rente andernfalls überhaupt kaum je aufgehoben werden könnte, muss nicht weiter ausgeführt werden .</w:t>
      </w:r>
    </w:p>
    <w:p>
      <w:r>
        <w:t>Zusammenfassend vermögen damit der nach dem Z.___ -Gutachten vom November 20 15 ergangene Bericht von</w:t>
      </w:r>
    </w:p>
    <w:p>
      <w:r>
        <w:t>Dr. C.___</w:t>
      </w:r>
    </w:p>
    <w:p>
      <w:r>
        <w:t>vom Februar 2016 und der Bericht der Ärzte der Y.___ vom März 2016 betreffend den mit häufigen Absenzen durchzogenen teilstationären Aufent halt in der Tagesklinik vom 10. Februar bis 3.</w:t>
      </w:r>
    </w:p>
    <w:p>
      <w:r>
        <w:t>März 2016 nicht, Zweifel am Z.___ -Gutachte n</w:t>
      </w:r>
    </w:p>
    <w:p>
      <w:r>
        <w:t>vom November 2015 aufkom men zu lassen respe ktive eine seither eingetretene , aus invalidenversicherungs rechtlicher Sicht relevante Verschlechterung des Gesundheitszustandes der Beschwerdeführerin</w:t>
      </w:r>
    </w:p>
    <w:p>
      <w:r>
        <w:t>mit dem Beweisgrad der überwiegenden Wahrscheinlichkeit zu belegen . 5 .4</w:t>
      </w:r>
    </w:p>
    <w:p>
      <w:r>
        <w:t>Aufgrund des Gesagten ist gestützt auf das Gutachten der Z.___ vom November 2015 der medizinische Sachverhalt als dahingehend erstellt zu erachten, dass sich der Gesundheitszustand der Beschwerdeführerin seit der erstmaligen Rentenzu sprache</w:t>
      </w:r>
    </w:p>
    <w:p>
      <w:r>
        <w:t>im Juli 2008 ( Urk. 2/5/29 und Urk. 2/5/32) verbessert hat, indem sie lediglich noch aufgrund ihrer Migränebeschwerden zu 20 % in ihrer Arbeitsfähig keit eingeschränkt ist. Von einer solchen Einschränkung ist auch im Haushalts bereich auszugehen.</w:t>
      </w:r>
    </w:p>
    <w:p>
      <w:r>
        <w:t>Da von weiteren medizinischen Abklärungen retrospektiv keine neuen entscheid relevanten Erkenntnisse zu erwarten wären, kann davon in antizipierter Beweiswürdigung (BGE 124 V 90 E. 4b S. 94) abgesehen werden. 6 .</w:t>
      </w:r>
    </w:p>
    <w:p>
      <w:r>
        <w:t>Bei einer Einschränkung der Arbeitsfähigkeit von lediglich 20 %</w:t>
      </w:r>
    </w:p>
    <w:p>
      <w:r>
        <w:t>sowohl in der angestammten Tätigkeit als auch in jeder angepass ten Tätigkeit sowie im Haus halt resultiert, selbst bei einer Qualifikation der Beschwerdeführerin als zu 100 % Erwerbstätige , kein rentenanspruchsbegründender Invaliditätsgrad.</w:t>
      </w:r>
    </w:p>
    <w:p>
      <w:r>
        <w:t>Die angefochtene Verfügung ( Urk. 2/2) erweist sich demnach als rechtens, was zur Abweisung der Beschwerde führt. 7 .</w:t>
      </w:r>
    </w:p>
    <w:p>
      <w:r>
        <w:t>Da es um die Bewilligung oder Verweigerung von Versicherungsleistungen geht, ist das Verfahren kostenpflichtig. Die Gerichtskosten sind unabhängig vom Streit wert festzulegen ( Art. 69 Abs. 1 bis IVG) und auf Fr. 800.-- anzusetzen. Entspre chend dem Aus gang des Verfahrens sind sie der unterliegenden Beschwerde führer 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Abdullah Karakök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