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IV.2018.00423 vom 21. Dezember 2018</w:t>
      </w:r>
    </w:p>
    <w:p>
      <w:r>
        <w:t>ZH Sozialversicherungsgericht, 2018-12-21, DE</w:t>
      </w:r>
    </w:p>
    <w:p>
      <w:r>
        <w:rPr>
          <w:b/>
        </w:rPr>
        <w:t xml:space="preserve">Quelle: </w:t>
      </w:r>
      <w:r>
        <w:t>https://mcp.opencaselaw.ch/entscheid/zh_sozialversicherungsgericht_IV.2018.00423</w:t>
      </w:r>
    </w:p>
    <w:p>
      <w:r>
        <w:t>FR: ZH_SOZIALVERSICHERUNGSGERICHT IV.2018.00423 du 21 décembre 2018</w:t>
      </w:r>
    </w:p>
    <w:p>
      <w:r>
        <w:t>IT: ZH_SOZIALVERSICHERUNGSGERICHT IV.2018.00423 del 21 dicembre 2018</w:t>
      </w:r>
    </w:p>
    <w:p>
      <w:pPr>
        <w:pStyle w:val="Heading2"/>
      </w:pPr>
      <w:r>
        <w:t>Erwägungen</w:t>
      </w:r>
    </w:p>
    <w:p>
      <w:r>
        <w:rPr>
          <w:b/>
        </w:rPr>
        <w:t>E. 1.1</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1.2</w:t>
      </w:r>
    </w:p>
    <w:p>
      <w:r>
        <w:t>Wurde eine Rente wegen eines zu geringen Invaliditätsgrades</w:t>
      </w:r>
    </w:p>
    <w:p>
      <w:r>
        <w:t>verweigert, so wird nach Art. 87 Abs. 3 der Verordnung über die Invalidenversicherung ( IV V)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 mel dung ein, so hat sie die Sache materiell abzuklären und sich zu vergewissern, ob die von der versicherten Person glaubhaft gemachte Veränderung des Invalidi täts 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 dende Invalidität zu bejahen, und hernach zu beschliessen. Im Beschwerdefall obliegt die gleiche materielle Prüfungspflicht auch dem Gericht (BGE 117 V 198 E. 3a, 109 V 108 E. 2b).</w:t>
      </w:r>
    </w:p>
    <w:p>
      <w:r>
        <w:t>Auch bei Verweigerung einer Einglie derungsleistung ist eine neue Anmeldung nur zu prüfen, wenn der Versicherte glaubhaft macht, dass sich die tatsächlichen Verhältnisse in einer für den Anspruch erheblichen Weise geändert ha ben (BGE 125 V 412 E .</w:t>
      </w:r>
    </w:p>
    <w:p>
      <w:r>
        <w:t>2b, 109 V 122 E. 3a; AHI 2000 S. 233 E. 1b).</w:t>
      </w:r>
    </w:p>
    <w:p>
      <w:r>
        <w:rPr>
          <w:b/>
        </w:rPr>
        <w:t>E. 1.3</w:t>
      </w:r>
    </w:p>
    <w:p>
      <w:r>
        <w:t>Gemäss der höchstrichterlichen Rechtsprechung muss eine versicherte Person, die in der bisherigen Tätigkeit nicht mehr arbeitsfähig ist, deren Rentenanspruch je doch deshalb verneint wurde, weil sie mit einer angepassten Tätigkeit ein renten ausschliessendes Einkommen erzielen konnte, kein neues Wartejahr mehr be stehen, wenn sie später wegen einer Verschlechterung des Gesundheitszustandes auch die angepasste Tätigkeit nicht mehr in rentenausschliessendem Mass aus üben kann (vgl. das Urteil des Eidgenössischen Versicherungsgerichts I 285/02 E.</w:t>
      </w:r>
    </w:p>
    <w:p>
      <w:r>
        <w:t>4.3). Ein Rentenanspruch kann demzufolge gemäss Art. 29 Abs. 1 in Verbin dung mit Art. 29 Abs. 3 IVG frühestens nach der sechsmonatigen Anmeldefrist</w:t>
      </w:r>
    </w:p>
    <w:p>
      <w:r>
        <w:t>entstehen (vgl. auch BGE 142 V 547 E. 3.2 ).</w:t>
      </w:r>
    </w:p>
    <w:p>
      <w:r>
        <w:rPr>
          <w:b/>
        </w:rPr>
        <w:t>E. 1.4</w:t>
      </w:r>
    </w:p>
    <w:p>
      <w:r>
        <w:t>Gemäss Art. 30 IVG erlischt der Rentenanspruch mit der Entstehung des An spruchs auf eine Altersrente der Alters- und Hinterlassenenversicherung oder mit dem Tod des Berechtigten.</w:t>
      </w:r>
    </w:p>
    <w:p>
      <w:r>
        <w:rPr>
          <w:b/>
        </w:rPr>
        <w:t>E. 1.5</w:t>
      </w:r>
    </w:p>
    <w:p>
      <w:r>
        <w:t>Gemäss Art. 10 Abs. 3 IVG erlischt der Anspru ch auf Eingliederungsmassnahmen spätestens am Ende des Monats, in welchem die versicherte Person vom Renten vorbezug nach Art. 40 Abs. 1 AHVG</w:t>
      </w:r>
    </w:p>
    <w:p>
      <w:r>
        <w:t>Gebrauch macht oder in welchem sie das Rentenalter erreicht. 2 .</w:t>
      </w:r>
    </w:p>
    <w:p>
      <w:r>
        <w:t>Nachdem die Beschwerdegegnerin mit Verfügung vom 19. Juni 2017 ein erneutes Leistungsbegehren des Beschwerdeführers rechtskräftig abgewiesen hatte (Urk. 6/ 168 ) , meldete sich dieser am 26. September 2017 (Eingangsdatum) wiede rum zum Leistungsbezug an (Neuanmeldung; Urk. 6/173). Ein Anspruch auf eine Invalidenrente hätte</w:t>
      </w:r>
    </w:p>
    <w:p>
      <w:r>
        <w:t>damit aus zeitlichen Gründen frühestens sechs Monate nach dieser Anmeldung entstehen können (vgl. E. 1.3), also frühestens am 1. März 201</w:t>
      </w:r>
    </w:p>
    <w:p>
      <w:r>
        <w:rPr>
          <w:b/>
        </w:rPr>
        <w:t>E. 2</w:t>
      </w:r>
    </w:p>
    <w:p>
      <w:r>
        <w:t>Dagegen erhob der Versicherte mit Eingabe vom 7. Mai 2018 Beschwerde (Urk. 1 ) und beantragte , die angefochtene Verfügung sei aufzuheben und die Beschwer degegnerin sei zu verpflichten, auf sein Neuanmeldungsgesuch einzutreten. Die Sache sei an die Beschwerdegegnerin zurückzuweisen, damit diese nach weiteren Abklärungen im Sinne durchgeführter beruflicher und medizinischer Eingliede rungsmassnahmen und nach Einholung eines Gutachtens über das Leistungsbe gehren neu entscheide. In prozessualer Hinsicht beantragte der Beschwerdeführer die Durchführung einer öffentlichen Gerichtsverhandlung und die Einräumung einer Frist zur Einreichung einer detaillierten Kostennote (Urk. 1). Mit Beschwer deantwort vom 5. Juni 2018 beantragte die Beschwerdegegnerin die Abweisung der Beschwerde (Urk. 5). Auf entsprechenden Antrag hin (Urk. 8) wurde dem Be schwerdeführer mit Verfügung vom 21. Juni 2018 (Urk. 10) Frist angesetzt, um zur Beschwerdeantwort vom 5. Juni 2018 Stellung zu nehmen. Mit Eingabe vom 28. September 2018 (Urk. 13) nahm der Beschwerdeführer dazu Stellung (Urk. 13) und legte diverse Unterlagen (Urk. 14/4-8) sowie seine Kostennote (Urk. 15) auf. Die Beschwerdegegnerin erstattete mit Eingabe vom 16. Oktober 2018 ihre Stel lungnahme (Urk. 17), wovon der Beschwerdeführer mit Verfügung vom 18. Okto ber 2018 in Kenntnis gesetzt wurde (Urk. 18). Mit Eingabe vom 25. Oktober 2018 beantragte der Beschwerdeführer, es sei ihm zur Eingabe der Beschwerdegegnerin vom 16. Oktober 2018 eine angemessene Frist zur Stellungnahme anzusetzen (Urk. 19). Diesem Antrag wurde mit Verfügung vom 2. November 2018 nicht ent sprochen. Der Beschwerdeführer wurde jedoch darauf hingewiesen, dass es ihm unbenommen sei, sich nochmals zur Sache zu äussern und weitere sachbezogene Unterlagen einzureichen (Urk. 20). Das Gericht zieht in Erwägung: 1.</w:t>
      </w:r>
    </w:p>
    <w:p>
      <w:r>
        <w:rPr>
          <w:b/>
        </w:rPr>
        <w:t>E. 6</w:t>
      </w:r>
    </w:p>
    <w:p>
      <w:r>
        <w:t>ATSG) gewesen sind; und c.</w:t>
      </w:r>
    </w:p>
    <w:p>
      <w:r>
        <w:t>nach Ablauf dieses Jahres zu mindestens 40 % invalid ( Art.</w:t>
      </w:r>
    </w:p>
    <w:p>
      <w:r>
        <w:rPr>
          <w:b/>
        </w:rPr>
        <w:t>E. 8</w:t>
      </w:r>
    </w:p>
    <w:p>
      <w:r>
        <w:t>. Da der Beschwerdeführer aber bereits ab dem 1. November 2017 eine Altersrente der AHV bezog , konnte nach diesem Zeitpunkt aus materiellen Grün den kein Anspruch auf eine Invalidenrente mehr entstehen (vgl. E. 1.4).</w:t>
      </w:r>
    </w:p>
    <w:p>
      <w:r>
        <w:t>Was die beantragten Eingliederungsmassnahmen betrifft, erscheint das Verhalten des Beschwerdeführers rechtsmissbräuchlich. Er hatte sich bereits am 4. Septem ber 2017 zum Bezug einer AHV-Altersrente an gemeldet (Urk. 6/180) und reichte am 26. September 2017 ein Neuanmeldungsgesuch bei der Beschwerdegegnerin ein (Urk. 6/173). Dass Eingliederungsmassnahmen für die Dauer von etwas mehr als einem Monat bis zum Bezug der vorbezogenen AHV- Altersrente am 1. Novem ber 2017 sinnwidrig sind, versteht sich von selbst. Abgesehen davon könnten Eingliederungsmassnahmen für den besagten Zeitraum auch nicht mehr nachgeholt werden. 3 .</w:t>
      </w:r>
    </w:p>
    <w:p>
      <w:r>
        <w:t>In Anbetracht der rechtlichen Einordnung des vorliegenden Sachverhalts (E. 3) erweist sich der prozessuale Antrag auf Durchführung einer öffentlichen Ver handlung als schikanös.</w:t>
      </w:r>
    </w:p>
    <w:p>
      <w:r>
        <w:t>Der Durchführung einer öffentlichen Verhandlung ist von vornherein jeglicher schützenswerte Nutzen für alle Beteiligten sowie für die Rechtsfindung abzusprechen (vgl.</w:t>
      </w:r>
    </w:p>
    <w:p>
      <w:r>
        <w:t>Hurst , in: Zünd/Pfiffner Rauber [Hrsg.], Gesetz über das Sozialversicherun gsgericht des Kantons Zürich, N 7 zu § 24, S. 278 ), weshalb der Antrag abzuweisen ist. 4 .</w:t>
      </w:r>
    </w:p>
    <w:p>
      <w:r>
        <w:t>Die Beschwerde erweist sich als offensichtlich unbegründet, weshalb sie abzu weisen ist.</w:t>
      </w:r>
    </w:p>
    <w:p>
      <w:r>
        <w:t>Ausgangsgemäss sind die Gerichtskosten in Höhe von Fr. 600.--</w:t>
      </w:r>
    </w:p>
    <w:p>
      <w:r>
        <w:t>dem unterliegenden Beschwerdeführer aufzuerlegen. Das Gericht beschliesst: Der Antrag auf Durchführung einer öffentlichen Verhandlung wird abgewiesen. und erkennt sodann : 1.</w:t>
      </w:r>
    </w:p>
    <w:p>
      <w:r>
        <w:t>Die Beschwerde wird abgewiesen. 2.</w:t>
      </w:r>
    </w:p>
    <w:p>
      <w:r>
        <w:t>Die Gerichtskosten von Fr. 6 00 .-- werden dem Beschwerdeführer auferlegt.</w:t>
      </w:r>
    </w:p>
    <w:p>
      <w:r>
        <w:t>Rechnung und Einzahlungsschein werden dem Kostenpflichtigen nach Eintritt der Rechtskraft zugestellt. 3.</w:t>
      </w:r>
    </w:p>
    <w:p>
      <w:r>
        <w:t>Zustellung gegen Empfangsschein an: - Rechtsanwalt Rémy Wyssmann - Sozialversicherungsanstalt des Kantons Zürich, IV-Stelle, unter Beilage des Doppels von Urk. 19 -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