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IV.2018.00416 vom 25. Februar 2019</w:t>
      </w:r>
    </w:p>
    <w:p>
      <w:r>
        <w:t>ZH Sozialversicherungsgericht, 2019-02-25, DE</w:t>
      </w:r>
    </w:p>
    <w:p>
      <w:r>
        <w:rPr>
          <w:b/>
        </w:rPr>
        <w:t xml:space="preserve">Quelle: </w:t>
      </w:r>
      <w:r>
        <w:t>https://mcp.opencaselaw.ch/entscheid/zh_sozialversicherungsgericht_IV.2018.00416</w:t>
      </w:r>
    </w:p>
    <w:p>
      <w:r>
        <w:t>FR: ZH_SOZIALVERSICHERUNGSGERICHT IV.2018.00416 du 25 février 2019</w:t>
      </w:r>
    </w:p>
    <w:p>
      <w:r>
        <w:t>IT: ZH_SOZIALVERSICHERUNGSGERICHT IV.2018.00416 del 25 febbraio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mit Hinweisen). 2.</w:t>
      </w:r>
    </w:p>
    <w:p>
      <w:r>
        <w:rPr>
          <w:b/>
        </w:rPr>
        <w:t>E. 2</w:t>
      </w:r>
    </w:p>
    <w:p>
      <w:r>
        <w:t>Es seien weitere tatsächliche und medizinische Abklärungen vorzunehmen. Insbesondere sei der Beschwerdeführer interdisziplinär begutachten zu lassen.</w:t>
      </w:r>
    </w:p>
    <w:p>
      <w:r>
        <w:rPr>
          <w:b/>
        </w:rPr>
        <w:t>E. 2.1</w:t>
      </w:r>
    </w:p>
    <w:p>
      <w:r>
        <w:t>Die Beschwerdegegnerin verneinte einen Rentenanspruch mit der Begründung, der Beschwerdeführer sei bereits vor Ablauf der einjährigen Wartezeit in einer leichten bis mittelschweren Tätigkeit wieder 100 % arbeitsfähig gewesen; es resul tiere eine Erwerbseinbusse von 6 % . Sie habe sich dabei nicht nur auf die Suva-Akten gestützt, sondern eigene medizinische Abklärungen vorgenommen, so unter anderem durch Einholung eines Berichtes der A.___ sowie Beurteilung durch den regionalen ärztlichen Dienst (RAD).</w:t>
      </w:r>
    </w:p>
    <w:p>
      <w:r>
        <w:rPr>
          <w:b/>
        </w:rPr>
        <w:t>E. 2.2</w:t>
      </w:r>
    </w:p>
    <w:p>
      <w:r>
        <w:t>Der Beschwerdeführer brachte dagegen vor, die bei den Akten liegenden Arzt berichte seien nicht ausreichend, um den Sachverhalt rechtsgenüglich zu beur teilen. Die noch verbleibende Restarbeitsfähigkeit des Beschwerdeführer s könne nur mittels einer interdisziplinären Begutachtung und einer EFL ausreichend abgeklärt werden (S. 6).</w:t>
      </w:r>
    </w:p>
    <w:p>
      <w:r>
        <w:rPr>
          <w:b/>
        </w:rPr>
        <w:t>E. 2.3</w:t>
      </w:r>
    </w:p>
    <w:p>
      <w:r>
        <w:t>Angesichts des Beginns des Wartejahres im August 2014 (Unfall) und der An meldung bei der Beschwerdegegnerin im März 2015 stehen Rentenleistungen ab September 2015 in Frage. Zu prüfen ist, ob der Beschwerdeführer ab jenem Zeitpunkt Anspruch auf eine Rente der Invalidenversicherung hat. 3.</w:t>
      </w:r>
    </w:p>
    <w:p>
      <w:r>
        <w:rPr>
          <w:b/>
        </w:rPr>
        <w:t>E. 3</w:t>
      </w:r>
    </w:p>
    <w:p>
      <w:r>
        <w:t>Es seien der Unterzeichnenden die vollständigen IV-Akten – vorzugsweise auf einer CD-Rom – zuzustellen.</w:t>
      </w:r>
    </w:p>
    <w:p>
      <w:r>
        <w:rPr>
          <w:b/>
        </w:rPr>
        <w:t>E. 3.1</w:t>
      </w:r>
    </w:p>
    <w:p>
      <w:r>
        <w:t>Die am Unfalltag erstbehan delnden Ärzte des B.___ diag nostizierten im Arztzeugnis UVG vom 3 1. August 2014 ( Urk. 10/37/26-27 ) ein Polytrauma bei Sturz aus 2.5 m Höhe am 1 3. August 2014 mit intraartikulärer distaler Radiusfraktur rechts, nach volar disloziert, eine Commotio cerebri, Kontu sion LWS/BWS, Kontusion/Schürfung und Hämatom Unterschenkel links präti bial, RQW am Kinn, Zahnschäden 21 + 2 2. Das Ganzkörper-Trauma-CT habe keine aktuellen knöchernen Traumafolgen am Neurokranium, Thorax oder Abdo men und keine Unterschenkelfraktur gezeigt ( Urk. 10/37/42 ).</w:t>
      </w:r>
    </w:p>
    <w:p>
      <w:r>
        <w:t>Es wurde berichtet, gemäss den Arbeitskollegen sei der Beschwerdeführer auf die rechte Seite gefallen mit Anprall des Kopfes und des Gesichts. Beim Eintritt hätten Schmerzen im Ober- und Unterarm rechts sowie im Unterschenkel links bestan den und eine Wunde am Kinn mit Zahnverletzung der oberen Schaufelzähne. Bis zum Eintreffen des Rettungsdienstes sei er immer wieder eingetrübt gewesen. Der Glasgow-coma-scale (GCS) Wert habe bei Eintreffen der Rettung 13 betragen, während des Transports bleibend 12-1 3. Es habe eine retrograde Amnesie für das Ereignis bestanden.</w:t>
      </w:r>
    </w:p>
    <w:p>
      <w:r>
        <w:t>Die Ärzte attestierten eine vollumfängliche Arbeitsunfähigkeit bis am 2 6. August 2014 und verwiesen für die Wiede raufnahme der Arbeit auf die Resultate der Nachkontrolle beim Hausarzt und die Abschlusskontrolle sechs Wochen postope rativ nach der Radius-Operation.</w:t>
      </w:r>
    </w:p>
    <w:p>
      <w:r>
        <w:rPr>
          <w:b/>
        </w:rPr>
        <w:t>E. 3.2</w:t>
      </w:r>
    </w:p>
    <w:p>
      <w:r>
        <w:t>Dr. med. C.___ , leitender Arzt Handchirurgie am B.___ , be rich tete am 1 5. Oktober 2014 ( Urk. 10/37/48 ) über eine Radiusfraktur als einzige wesentliche Verletzung, welche anlässlich der Computertomographie erhoben worden sei. Aufgrund multipler Beschwerden im Bereich der Halswirbelsäule (HWS ) sei eine MR-Tomographie veranlasst worden (vgl. Bericht vom 9. Oktober 2014, Urk. 10/37/49 ). Diese habe keine Traumafolgen gezeigt , sondern lediglich degenerative Veränderungen ohne Wurzeleinengung. Auch habe eine Skaphoid fraktur am linken Handgelenk ausgeschlossen werden können. Es sei mit einem erheblich protrahierten Verlauf zu rechnen. Von Seiten der Radiusfraktur könnte der Beschwerdeführer die Hand eigentlich wieder rasch belasten. Aufgrund dessen empfahl er eine stationäre Rehabilitation samt Überwachung der Motivation.</w:t>
      </w:r>
    </w:p>
    <w:p>
      <w:r>
        <w:rPr>
          <w:b/>
        </w:rPr>
        <w:t>E. 3.3.1</w:t>
      </w:r>
    </w:p>
    <w:p>
      <w:r>
        <w:t>Die Fachpersonen der Z.___ bestätigten mit Austrittsbericht vom 1 2. Januar 2015 ( Urk. 10/37/103-112 ) die bekannten Diagnosen und verwiesen ergänzend auf ein Röntgen des rechten Handgelenkes vom 2 5. November 2014, welches ein intaktes Osteosynthesematerial ohne Lockerung gezeigt habe, hin gegen eine Ulnaminusvariante (3 mm) sowie Erosionen an der MC Basis Dig. V und am Os hamatum.</w:t>
      </w:r>
    </w:p>
    <w:p>
      <w:r>
        <w:t>Die Ärzte schilderten folgende Probleme bei Austritt: Schmerzen und pulsierendes Gefühl im rechten Handgelenk - idem zum Eintritt, eingeschränkte Beweglichkeit: rechtes Handgelenk - idem zum Eintrittsbefund, die rechte Hand wird nur e in geschränkt benutzt (dominante Seite) - idem zum Eintritt, Schmerzen Nacken und Hinterkopfbereich dauerhaft - idem zum Eintritt, Gefühl der Kraftlosigkeit im linken Knie - idem zum Eintritt, Schmerzen im linken Knie - idem zum Eintritt, Schmerzen unter Belastung im Daumensattelgelenk links - idem zum Eintritt (S.</w:t>
      </w:r>
    </w:p>
    <w:p>
      <w:r>
        <w:t>1).</w:t>
      </w:r>
    </w:p>
    <w:p>
      <w:r>
        <w:rPr>
          <w:b/>
        </w:rPr>
        <w:t>E. 3.3.2</w:t>
      </w:r>
    </w:p>
    <w:p>
      <w:r>
        <w:t>Die Fachpersonen führten aus, das Ausmass der demonstrierten physischen Ein schränkungen lasse sich mit den objektivierbaren pathologischen Befunden der klinischen Untersuchung und bildgebenden Abklärung sowie den Diagnosen aus somatischer Sicht nicht erklären. Es sei eine erhebliche Symptomausweitung beobachtet worden. Im Rahmen der psychosomatischen Abklärung hätten sich Symptome wie Gefühlsabstumpfung und Vermeidung in Bezug auf die Erinne rung an den Unfall bemerkbar gemacht und der Beschwerdeführer habe von einer seit dem Unfall bestehenden Lärmempfindlichkeit mit Schreckhaftigkeit und Alpträumen berichtet. Er hinterlasse einen depressiven Eindruck mit gedrückter Stimmung und Freudlosigkeit. Die aktuelle Symptomatik weise mindestens auf eine Anpassungsstörung hin mit einer länger andauernden gehemmt-depressiven Reaktion, psychotraumatischen Symptomen und Somatisierungstendenzen, erfülle jedoch nicht die engen Kriterien (vor allem hinsichtlich der Unfallschwere) für eine posttraumatische Belastungsstörung (S. 3).</w:t>
      </w:r>
    </w:p>
    <w:p>
      <w:r>
        <w:t>Die Beobachtungen bei den Leistungstests und im Behandlungsprogramm wiesen auf eine erhebliche Symptomausweitung hin. Die Beschreibung der Schmerzen sei undifferenziert, das Schmerzverhalten nicht adäquat. Das Leistungsverhalten beurteilten sie als schlecht. Das Verhalten bezüglich Rehabilitation werteten sie als negativ. Aufgrund sprachlicher Barrieren sei eine Vermittlung von Infor ma tionen und Anregungen über einen besseren Umgang mit Schmerzen nur sehr ein geschränkt möglich gewesen, zudem habe der Beschwerdeführer eine massiv reduzierte Toleranz gegenüber aktiven Bewegungen gezeigt. Auf passive Behand lungs techniken habe verzichtet werden müssen, da der Beschwerdeführer jeweils deutliche Schmerzen nur schon beim Berühren (Handgelenk, Nacken, Knie rechts) angegeben habe. Während des Aufenthaltes hätten sich keinerlei Veränderungen im Verhalten gezeigt. Der Beschwerdeführer habe sich bei Austritt weiterhin massiv eingeschränkt und leidend gegeben, er sei während seines Aufenthaltes regelmässig psychotherapeutisch betreut worden. Therapeutisch hätten subjektiv wie objektiv keine Fortschritte erzielt werden können, da letztendlich selbst mit einem Dolmetscher kein richtiger Zugang zum Patienten habe etabliert werden können. Einer psychopharmakologischen Behandlung zur Stimmungsaufhellung sei der Beschwerdeführer skeptisch gegenüber gestanden. Am 1 6. Dezember 2014 sei der Beschwerdeführer aufgrund unklarer rechtsseitiger Unterbauchbe schwer den mit Verdacht auf akute Appendizitis zur weiteren Abklärung an das D.___ transferiert worden. Der Verdacht sei nicht bestätigt worden und die Symptomatik sei in weiterer Folge regredient gewesen. Bei Austritt habe der Beschwerdeführer keine Bauchbeschwerden angegeben (S. 3 f.).</w:t>
      </w:r>
    </w:p>
    <w:p>
      <w:r>
        <w:rPr>
          <w:b/>
        </w:rPr>
        <w:t>E. 3.3.3</w:t>
      </w:r>
    </w:p>
    <w:p>
      <w:r>
        <w:t>Die Fachpersonen fassten zusammen, im Rahmen der stationären Rehabilitation habe keinerlei Verbesserung der Beschwerden erzielt werden können. Weitere phy siotherapeutische Massnahmen seien nicht vorgesehen. Sie empfahlen die Fort setzung des instruierten Heimprogrammes. Die Ziele seien eine sukzessive Verbesserung berufsspezifischer Kraft- und Ausdauerkomponenten sowie eine allgemeine Rekonditionierung (S. 2).</w:t>
      </w:r>
    </w:p>
    <w:p>
      <w:r>
        <w:rPr>
          <w:b/>
        </w:rPr>
        <w:t>E. 3.3.4</w:t>
      </w:r>
    </w:p>
    <w:p>
      <w:r>
        <w:t>Zur Arbeitsfähigkeit/Zumutbarkeit und Eingliederungsperspektive hielten sie fest, es sei eine erhebliche Symptomausweitung beobachtet worden. Die Resultate der physischen Leistungstests seien deshalb für die Beurteilung der zumutbaren kör perlichen Belastbarkeit nicht verwertbar. Das Ausmass der demonstrierten phy si schen Einschränkungen lasse sich mit den objektivierbaren pathologischen Befun den der klinischen Untersuchung und bildgebenden Abklärung sowie den Diag no sen aus somatischer Sicht nicht erklären. Die Beurteilung der Zumut bar keit stützte sich primär auf medizinisch-theoretische Überlegungen unter Berück sichtigung der Beobachtungen bei den Leistungstests und im Behandlungspro gramm. Eine weitergehende Einschränkung der Belastbarkeit lasse sich medizi nisch-theoretisch nicht begründen.</w:t>
      </w:r>
    </w:p>
    <w:p>
      <w:r>
        <w:t>Die festgestellte psychische Störung begründe aktuell eine mindestens leichte arbeitsrelevante Leistungsminderung. Es bestünden Einschränkungen durch die affektiven und psychomotorischen Symptome, weshalb der Beschwerdeführer aktuell reduziert belastbar sei. Eine Arbeit mit Höhenexposition sei zurzeit auf grund der Gefahr einer Retraumatisierung zu vermeiden. Die berufliche Tätigkeit als Hilfsarbeiter am Bau sei aktuell nicht zumutbar, die Anforderungen seien zu hoch (sehr schwere Arbeit). Aktuell seien leichte bis mittelschwere Arbeiten gan ztags zumutbar, aktuell ohne repetitive Handgelenksbewegungen rechts (S.</w:t>
      </w:r>
    </w:p>
    <w:p>
      <w:r>
        <w:t>2).</w:t>
      </w:r>
    </w:p>
    <w:p>
      <w:r>
        <w:rPr>
          <w:b/>
        </w:rPr>
        <w:t>E. 3.4</w:t>
      </w:r>
    </w:p>
    <w:p>
      <w:r>
        <w:t>Die Ärzte der A.___ , wo der Beschwerdeführer seit 1 0. April 2015 ambulant behan delt wurde, diagnostizierten mit Bericht vom 1 5. April 2015 ( Urk. 10/18) eine Anpassungsstörung mit längerer depressiver Reaktion ( Ziff. 1.1). Sie schilderten einen unauffälligen ärztlichen Befund abgesehen von verlangsamtem formalem Denken mit Einengung auf die Schmerzen und auffälligem Affekt (euthym, ratlos, klagsam, deprimiert, reduzierte affektive Schwingungsfähigkeit), leichtem sozia lem Rückzug, verlangsamtem Antrieb/Psychomotorik, leicht reduziertem Appetit und gestörtem Schlaf ( Ziff. 1.4).</w:t>
      </w:r>
    </w:p>
    <w:p>
      <w:r>
        <w:t>Die Ärzte beschrieben als psychische Einschränkungen Konzentrations schwie rig keiten, eine reduzierte Belastbarkeit, schnelle Ermüdung, geringe Frustrations toleranz bis zu Anpassungsstörungen. In seinem aktuellen depressiven Zustands bild sei der Beschwerdeführer nicht in der Lage, die für eine Erwerbstätigkeit notwendigen Basisvariablen wie zuverlässiges Erscheinen, Einhalten der Arbeits zeit oder Umsetzen von Anweisungen zu erbringen ( Ziff. 1.7). Sie empfahlen die Fortführung der Psychotherapie und gegebenenfalls eine medikamentöse Anpas sung ( Ziff. 1.5). 3. 5</w:t>
      </w:r>
    </w:p>
    <w:p>
      <w:r>
        <w:t>Dr. E.___ diagnostizierte in seinem Bericht vom 3. Juni 2016 ( Urk. 10/37/298 ) eine Fraktur des Handgelenks, eine Schmelz-Dentinfraktur des Zahnes 22 (ohne Pulpabeteiligung), eine Kontusion 12, 11 und 21 mit Sensibilitätsstörung sowie Schmelza bfr akturen 44 und 4 5. Er verwies auf ein Taubheitsgefühl sowie Druck dolenzen und schilderte eine unveränderte Symptomatik seit Behandlungsbeginn am 3. Juni 2016, namentlich zeigten sich im Einzelröntgenbild keine Verände rungen. Die Schmerzsymptomatik sei nicht schlimmer geworden. Es sei auf eine Überlastung der Frontzähne zu achten, da immer schlechtere Verhältnisse im Seitenzahnbereich vorlägen und der Beschwerdeführer kariöse Zähne nicht ver sorgen lasse. 3.</w:t>
      </w:r>
    </w:p>
    <w:p>
      <w:r>
        <w:rPr>
          <w:b/>
        </w:rPr>
        <w:t>E. 4</w:t>
      </w:r>
    </w:p>
    <w:p>
      <w:r>
        <w:t>Das vorliegende Verfahren sei bis zum rechtskräftigen Abschluss des Ver fahrens UV-2016.00234 des Sozialversicherungsger ichts des Kantons Zürich zu sis tieren.</w:t>
      </w:r>
    </w:p>
    <w:p>
      <w:r>
        <w:rPr>
          <w:b/>
        </w:rPr>
        <w:t>E. 4.1</w:t>
      </w:r>
    </w:p>
    <w:p>
      <w:r>
        <w:t>In somatischer Hinsicht ergibt sich, dass Dr. C.___ im Oktober 2014 bei der Diagnose einer Skaphoidfraktur am linken Handgelenk davon ausging, dass der Beschwerdeführer die Hand eigentlich wieder rasch belasten könne (E. 3.2). Die Fachleute der Z.___ schilderten ein intaktes Osteosynthesematerial ohne Lockerung, hingegen eine Ulnaminusvariante (3 mm) sowie Erosionen an der MC Basis Dig. V und am Os hamatum (E. 3.3.1). Aufgrund dieser Diagnose erachteten sie die bisherige Tätigkeit als Bauhilfsarbeiter nicht mehr als geeignet und attestierten in einer angepassten Tätigkeit eine vollumfängliche Arbeits fähig keit (E. 3.3.4). Diese Einschätzung überzeugt. Die Klinik fachleute legten dar, dass in bildgebender Hinsicht eine verbleibende Pathologie besteht, diese aber einer leichten Tätigkeit nicht entgegensteht. Im gleichen Sinne erwähnte Operateur Dr. med. G.___, Facharzt für Chirurgie, welcher am 30. April 2015 die Osteosyn the sematerialentfernung vorgenommen hatte, eine ossär komplett geheilte Frak tur und empfahl eine Schonung für zwei Wochen mit nachfolgendem Übergang auf Vollbelastung (Urk. 10/37/157-158).</w:t>
      </w:r>
    </w:p>
    <w:p>
      <w:r>
        <w:t>Die vom Beschwerdeführer geltend gemachten multiplen somatischen Beschwer den (Urk. 1 S. 6) vermögen an der Beweiswertigkeit der Einschätzungen nichts zu ändern. Somatisch findet sich offenkundig keine Erklärung für die geklagten Schmerzen im rechten Handgelenk.</w:t>
      </w:r>
    </w:p>
    <w:p>
      <w:r>
        <w:t>Was die HWS-Beschwerden betrifft (Urk. 1 S. 3), so ergab eine MR-Tomographie vom 7. Oktober 2014 (Urk. 10/37/49) mässige bis zum Teil erhebliche degene ra tive Veränderungen mit stellenweise hochgradigen Foraminalstenosen, keine Dis kushernie, keine Spinalkanalstenose und weder eine Fraktur noch eine ligamen täre Läsion. Angesichts der intakten Nervenverhältnisse respektive der fehlenden Wurzeleinengung (Urk. 10/37/48) wurde - nachvollziehbarerweise - keine Arbeits un fähig keit attestiert.</w:t>
      </w:r>
    </w:p>
    <w:p>
      <w:r>
        <w:t>Im Bereich der Lendenwirbelsäule (LWS) zeigte sich keine Pathologie (Urk. 10 /15/51). Die in Frage stehenden Zahnbeschwerden führen offenkundig nicht zu einer Einschränkung der Arbeitsfähigkeit.</w:t>
      </w:r>
    </w:p>
    <w:p>
      <w:r>
        <w:t>Angesichts dieser medizinischen Aktenlage drängen sich - mittlerweile einge tretene Veränderungen vorbehalten - keine weiteren Abklärungen in somatischer Hinsicht auf.</w:t>
      </w:r>
    </w:p>
    <w:p>
      <w:r>
        <w:rPr>
          <w:b/>
        </w:rPr>
        <w:t>E. 4.2</w:t>
      </w:r>
    </w:p>
    <w:p>
      <w:r>
        <w:t>In psychiatrischer Hinsicht ergibt sich, dass die Fachärzte der A.___ am 15. April 2015 bei der Diagnose Anpassungsstörungen mit längerer depressiver Reaktion eine vollumfängliche Arbeitsunfähigkeit attestierten (E. 3.4). RAD-Arzt Dr. med. H.___, Orthopädische Chirurgie und Traumatologie, befand diese Pathologie am 27. April 2017 (Urk. 10/40/5-6) als solche ohne dauerhafte Auswirkung auf die Arbeitsfähigkeit. Aufgrund welcher medizinischer Gegebenheiten er auf dieses Ergebnis schloss, legte er nicht dar. Zutreffend ist, dass eine Besserung als mög lich erachtet und eine ambulante Behandlung empfohlen wurde (Urk. 10/18/2-3). Gegenüber der Suva bestätigte die A.___ am 15. Juni 2015 (Urk. 10/37/197-200) diese Einschätzung (S. 2-3).</w:t>
      </w:r>
    </w:p>
    <w:p>
      <w:r>
        <w:t>Bei dieser Ausgangslage und - wenn im Verfügungszeitpunkt auch bereits knapp dreijähriger Berichterstattung - fachärztlich benannter psychischer Pathologie ist aufgrund der vorliegenden Aktenlage nicht erstellt, dass die in Aussicht gestellte Möglichkeit einer Besserung eingetreten ist. Ausgangspunkt ist der Umstand, dass die Beschwerdegegnerin massgeblich auf die Akten der Suva abgestellt hat, diese aber der psychischen Pathologie aufgrund fehlender Adäquanz (zu Recht) keine weitere Beachtung schenkte. Im vorliegenden Verfahren kann diese Erkrankung indes nicht ausgeklammert werden. Bei Fehlen eines Verlaufsberichtes oder einer fachärztlichen Feststellung, dass der Beschwerdeführer aus psychischen Gründen wieder arbeitsfähig ist, kann nicht rechtsgenüglich von dieser Hypothese ausge gangen werden.</w:t>
      </w:r>
    </w:p>
    <w:p>
      <w:r>
        <w:rPr>
          <w:b/>
        </w:rPr>
        <w:t>E. 4.3</w:t>
      </w:r>
    </w:p>
    <w:p>
      <w:r>
        <w:t>Damit erweist sich die Einholung eines psychiatrischen Gutachtens als unum gänglich. Die angefochtene Verfügung ist demgemäss aufzuheben und die Sache an die Beschwerdegegnerin zurückzuweisen, damit sie den Beschwerdeführer psychiatrisch begutachten lasse und hernach - allenfalls unter Berücksichtigung der massgeblichen Indikatoren - über den Anspruch des Beschwerdeführers auf eine Rente der Invalidenversicherung neu entscheide. 5.</w:t>
      </w:r>
    </w:p>
    <w:p>
      <w:r>
        <w:rPr>
          <w:b/>
        </w:rPr>
        <w:t>E. 5</w:t>
      </w:r>
    </w:p>
    <w:p>
      <w:r>
        <w:t>Es sei ein zweiter Schriftenwechsel anzuordnen.</w:t>
      </w:r>
    </w:p>
    <w:p>
      <w:r>
        <w:rPr>
          <w:b/>
        </w:rPr>
        <w:t>E. 5.1</w:t>
      </w:r>
    </w:p>
    <w:p>
      <w:r>
        <w:t>Da es im vorliegenden Verfahren um die Bewilligung oder Verweigerung von IV - Leistungen geht, ist das Verfahren kostenpflichtig. Die Gerichtskosten sind nach dem Verfahrensaufwand und unabhängig vom Streitwert festzulegen (Art. 69 Abs. 1 bis IVG) , ermessensweise auf Fr.</w:t>
      </w:r>
    </w:p>
    <w:p>
      <w:r>
        <w:rPr>
          <w:b/>
        </w:rPr>
        <w:t>E. 5.3</w:t>
      </w:r>
    </w:p>
    <w:p>
      <w:r>
        <w:t>Das Gesuch des Beschwerdeführers um unentgeltliche Rechtspflege (Urk. 1 S. 2) erweist sich bei diesem Verfahrensausgang als gegenstandslos.</w:t>
      </w:r>
    </w:p>
    <w:p>
      <w:r>
        <w:t>Das Gericht erkennt: 1.</w:t>
      </w:r>
    </w:p>
    <w:p>
      <w:r>
        <w:t>Die Beschwerde wird in dem Sinne gutgeheissen, dass die Verfügung der Sozialver siche rungsanstalt des Kantons Zürich, IV-Stelle, vom 5. April 2018 aufgehoben und die Sache an die IV-Stelle zurückgewiesen wird, damit sie, nach ergänzenden Abklärungen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1’900 .-- (inkl. Barauslagen und MWSt) zu bezahlen. 4.</w:t>
      </w:r>
    </w:p>
    <w:p>
      <w:r>
        <w:t>Zustellung gegen Empfangsschein an: - Rechtsanwältin Dr. Barbara Wyler - Sozialversicherungsanstalt des Kantons Zürich, IV-Stelle, unter Beilage einer Kopie von Urk. 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r>
        <w:rPr>
          <w:b/>
        </w:rPr>
        <w:t>E. 6</w:t>
      </w:r>
    </w:p>
    <w:p>
      <w:r>
        <w:t>Dr. med. dent. F.___ , beratender Zahnarzt der Suva , schloss am 1 4. Juli 2016 ( Urk. 10/37/301 ), die geklagten Symptome könnten nicht auf dentale Befunde zurückgeführt werden. Weitere zahnärztliche Abklärungen erachte er bis auf weiteres nicht als notwendig. 4.</w:t>
      </w:r>
    </w:p>
    <w:p>
      <w:r>
        <w:rPr>
          <w:b/>
        </w:rPr>
        <w:t>E. 7</w:t>
      </w:r>
    </w:p>
    <w:p>
      <w:r>
        <w:t>00.-- anzusetzen und ausgangsgemäss der Beschwerdegegnerin aufzuerlegen. 5 .2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Die dem Beschwerdeführer zustehende Prozess ent schädigung ist auf Fr. 1 '</w:t>
      </w:r>
    </w:p>
    <w:p>
      <w:r>
        <w:rPr>
          <w:b/>
        </w:rPr>
        <w:t>E. 9</w:t>
      </w:r>
    </w:p>
    <w:p>
      <w:r>
        <w:t>00.-- (inklusive Barauslagen und Mehrwertsteuer) fest 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