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IV.2018.00405 vom 18. Mai 2018</w:t>
      </w:r>
    </w:p>
    <w:p>
      <w:r>
        <w:t>ZH Sozialversicherungsgericht, 2018-05-18, DE</w:t>
      </w:r>
    </w:p>
    <w:p>
      <w:r>
        <w:rPr>
          <w:b/>
        </w:rPr>
        <w:t xml:space="preserve">Quelle: </w:t>
      </w:r>
      <w:r>
        <w:t>https://mcp.opencaselaw.ch/entscheid/zh_sozialversicherungsgericht_IV.2018.00405</w:t>
      </w:r>
    </w:p>
    <w:p>
      <w:r>
        <w:t>FR: ZH_SOZIALVERSICHERUNGSGERICHT IV.2018.00405 du 18 mai 2018</w:t>
      </w:r>
    </w:p>
    <w:p>
      <w:r>
        <w:t>IT: ZH_SOZIALVERSICHERUNGSGERICHT IV.2018.00405 del 18 maggio 2018</w:t>
      </w:r>
    </w:p>
    <w:p>
      <w:pPr>
        <w:pStyle w:val="Heading2"/>
      </w:pPr>
      <w:r>
        <w:t>Erwägungen</w:t>
      </w:r>
    </w:p>
    <w:p>
      <w:r>
        <w:rPr>
          <w:b/>
        </w:rPr>
        <w:t>E. 1</w:t>
      </w:r>
    </w:p>
    <w:p>
      <w:r>
        <w:t>S. 2).</w:t>
      </w:r>
    </w:p>
    <w:p>
      <w:r>
        <w:t>Bezüglich der Rechtzeitigkeit der Beschwerde machte die Beschwerdeführerin gel tend, die Verfügung wäre ihr zweifelsohne auch zu eröffnen gewesen, weshalb ein Eröffnungsmangel vorliege, aus welchem ihr gemäss Art. 49 Abs.</w:t>
      </w:r>
    </w:p>
    <w:p>
      <w:r>
        <w:rPr>
          <w:b/>
        </w:rPr>
        <w:t>E. 3</w:t>
      </w:r>
    </w:p>
    <w:p>
      <w:r>
        <w:t>.</w:t>
      </w:r>
    </w:p>
    <w:p>
      <w:r>
        <w:t>Zusammenfassend fehlt es vorlie gend an einem Anfechtungsobjekt, indem keine Verfügung oder ein Einspracheentscheid vorliegt,</w:t>
      </w:r>
    </w:p>
    <w:p>
      <w:r>
        <w:t>und auch ein allfälliges Begehren um Erlass einer beschwerdefähigen Verfügung im Sinne von Art. 51 Abs. 2 ATSG m üsste aufgrund des Gesagten verneint werden, weshalb die Beschwerde abzuweisen ist, soweit darauf eingetreten wird.</w:t>
      </w:r>
    </w:p>
    <w:p>
      <w:r>
        <w:t>Da sich die Beschwerde offensichtlich als unzulässig beziehungsweise aussichts los erweist, entscheidet das Gericht ohne Anhörung der Gegenpartei (§ 19 Abs. 2 des Gesetzes über das Sozialversicherungsgericht, GSVGer).</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