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IV.2018.00395 vom 5. September 2019</w:t>
      </w:r>
    </w:p>
    <w:p>
      <w:r>
        <w:t>ZH Sozialversicherungsgericht, 2019-09-05, DE</w:t>
      </w:r>
    </w:p>
    <w:p>
      <w:r>
        <w:rPr>
          <w:b/>
        </w:rPr>
        <w:t xml:space="preserve">Quelle: </w:t>
      </w:r>
      <w:r>
        <w:t>https://mcp.opencaselaw.ch/entscheid/zh_sozialversicherungsgericht_IV.2018.00395</w:t>
      </w:r>
    </w:p>
    <w:p>
      <w:r>
        <w:t>FR: ZH_SOZIALVERSICHERUNGSGERICHT IV.2018.00395 du 5 septembre 2019</w:t>
      </w:r>
    </w:p>
    <w:p>
      <w:r>
        <w:t>IT: ZH_SOZIALVERSICHERUNGSGERICHT IV.2018.00395 del 5 settembre 2019</w:t>
      </w:r>
    </w:p>
    <w:p>
      <w:pPr>
        <w:pStyle w:val="Heading2"/>
      </w:pPr>
      <w:r>
        <w:t>Erwägungen</w:t>
      </w:r>
    </w:p>
    <w:p>
      <w:r>
        <w:rPr>
          <w:b/>
        </w:rPr>
        <w:t>E. 1</w:t>
      </w:r>
    </w:p>
    <w:p>
      <w:r>
        <w:t>7 die Verneinung eines Rentenanspruchs in Aussicht ( Urk. 7/167) . Dagegen erhob dieser Einwand ( Urk. 7/169). Am 1 4. März 2018 verfügte die IV-Stelle wie angekündigt ( Urk. 2).</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Rechtsprechungsgemäss ist bei psychischen Beeinträchtigungen zu prüfen, ob ein psychischer Gesundheitsschaden mit Krankheitswert besteht, welcher die versi cherte Person auch bei Aufbietung allen guten Willens daran hindert, ein renten ausschliessendes Erwerbseinkommen zu erzielen (vgl. BGE 139 V 547 E. 5, 131 V 49 E. 1.2, 130 V 352 E. 2.2.1; vgl. Urteil des Bundesgerichts 9C_125/2015 vom 1 8. November 2015 E. 5.4). Die Annahme eines solchen setzt eine psychiatrische, lege artis auf die Vorgaben eines anerkannten Klassifikationssystems abgestützte Diagnose voraus (vgl. BGE 143 V 409 E. 4.5.2, 141 V 281 E. 2.1, 130 V 396</w:t>
      </w:r>
    </w:p>
    <w:p>
      <w:r>
        <w:t>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w:t>
      </w:r>
    </w:p>
    <w:p>
      <w:r>
        <w:t>Zudem entschie d das Bundesgericht mi t BGE 143 V 418, dass grundsätzlich sämt liche psychischen Erkrankungen für die Beurteilung der Arbeitsfähigkeit einem strukturierten Beweisverfahren nach BGE 141 V 281 zu unterziehen sind (E. 6 und 7; ferner auch BGE 143 V 409 E. 4.5.2). Das für somatoforme Schmerzstö rungen und vergleichbare psychosomatische Leiden entwickelte strukturierte Be weisverfahren definiert systematisierte Indikatoren, die es – unter Berücksichti gung leistungshindernder äusserer Belastungsfaktoren einerseits und von Kom pensationspotentialen (Ressourcen) andererseits – erlauben, das tatsächlich er reichbare Leistungsvermögen einzuschätzen (BGE 141 V 281 E. 2, E. 3.4-3.6 und 4.1; vgl. statt vieler: Urteil des Bundesgerichts 9C_590/2017 vom 1 5. Februar 2018 E. 5.1).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Wahrschein lichkeit nachgewiesen sind (BGE 141 V 281 E. 6; vgl. BGE 144 V 50 E. 4.3). Diese Rechtsprechung ist auf alle im Zeitpunkt der Praxisänderung noch nicht erledig 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Gegen diese Verfügung erhob der Versicherte mit Eingabe vom 2 7. April 2018 Beschwerde ( Urk. 1). Darin beantragte er, ihm rückwirkend ab 1. September 2015 eine halbe Invalidenrente zuzusprechen ( Urk. 1 S. 2). Die IV-Stelle schloss in der Beschwerdeantwort vom 8. Juni 2018 auf Abweisung der Beschwerde ( Urk.</w:t>
      </w:r>
    </w:p>
    <w:p>
      <w:r>
        <w:rPr>
          <w:b/>
        </w:rPr>
        <w:t>E. 2.1</w:t>
      </w:r>
    </w:p>
    <w:p>
      <w:r>
        <w:t>Die Beschwerdegegnerin erwog im angefochtenen Entscheid, die Einschränkung der Arbeitsfähigkeit hänge mit dem psychischen Gesundheitszustand zusammen , d er Morbus Crohn sei zurzeit remittiert. Da die veränderte medikamentöse Be handlung die psychische Beeinträchtigung verbessert habe, sei nicht mit einer längerdauernden Einschränkung zu rechnen. Die abwe ichende Beurteilung des gleichen Sachverhalts durch den Behandler sei unbeachtlich ( Urk. 2).</w:t>
      </w:r>
    </w:p>
    <w:p>
      <w:r>
        <w:rPr>
          <w:b/>
        </w:rPr>
        <w:t>E. 2.2</w:t>
      </w:r>
    </w:p>
    <w:p>
      <w:r>
        <w:t>Der Beschwerdeführer hielt indes dafür, seine Coaches, Betreuer und Arbeitgeber hätten ihn nie als voll arbeitsfähig erachtet. Zuletzt sei von der D.___ berichtet worden, dass die Versuche, das 50%-Pensum zu steigern, regelmässig zu längerdauernden Ausfällen geführt hätten. Gemäss Gutachten sei er aufgrund des Morbus Crohn und der psychiatrischen Begleitsymptomatik seit dem Jahr 2010 zu 50 % arbeitsunfähig gewesen. Welche Medikamentenumstellung kürz lich zu einer Besserung geführt haben soll e , sei unklar. Die Darmerkrankung sei seit Juni 2011 optimal eingestellt , die L eistungsfähigkeit dennoch eingeschränkt. So befürworte auch der behandelnde Arzt einen Eurokey wegen teils imperativen Stuhldrangs. Zusammenfassend habe er aufgrund der seit langem bestehenden Arbeitsunfähigkeit Anspruch auf eine Teilrente ab 1. September 2015 ( Urk. 1). 3. 3.1</w:t>
      </w:r>
    </w:p>
    <w:p>
      <w:r>
        <w:t>Für die Feststellung des medizinischen Sachverhalts stützte sich die Beschwerde gegnerin vorab auf das bidisziplinäre</w:t>
      </w:r>
    </w:p>
    <w:p>
      <w:r>
        <w:t>F.___ - Gutachten vom 1 2. Mai 201 7. Darin wurde einzig der Diagnose einer Anpassungsstörung mit längerer depressiver Re aktion (ICD-10: F.43.21) ein Einfluss auf die Arbeitsfähigkeit beigemessen . Als nicht bedeutsam wurden ein Status nach mittel - bis schwergradiger depressiver Episode (ICD-10: F32.1/2), ein Morbus Crohn, derzeit in Remission (ICD-10: K50.0) , sowie der Verdacht auf ein Rei z darm -S yndrom (ICD-10: K58.0) diagnos tiziert ( Urk. 11/163/5) . Der Beschwerdeführer selbst gab</w:t>
      </w:r>
    </w:p>
    <w:p>
      <w:r>
        <w:t>gegenüber den Gutach tern an , er habe nur noch gelegentlich Bau ch schmerzen, die Stuhlfrequenz habe sich auf drei- bis viermal täglich eingespielt. Im Vordergrund stehe für ihn die Müdigkeit , zumal er nachts höchstens drei Stunden schlafen könne und vorwie gend fernsehe ( Urk. 7/163/5 f.). 3.2</w:t>
      </w:r>
    </w:p>
    <w:p>
      <w:r>
        <w:t>Die Gutachter erläuterten, a nlässlich der gastroenterologischen Untersuchung sei festgestellt worden, dass der Beschwerdeführer seit Juni 2011 mit Remicade -In fusionen alle vier Wochen behandelt werde, was zu einer deutlichen Besserung der gastrointestinalen Beschwerden geführt habe. Im Jahr 2010 sei versucht wor den, die Behandlung mit Imurek zu pausieren, worauf es prompt zu einem Rezidiv gekommen sei. Bei der letzten Koloskopie im Mai 2015 habe man keinen wesent lichen Befund erheben können. Auch bei der aktuellen Untersuchung müsse eine Vollremission des Morbus Crohn konstatiert werden, da sämtliche relevanten Pa rameter im Normbereich seien. Die beklagte leichte gastrointestinale Symptoma tik in Form einer etwas erhöhten Stuhlfrequenz könne nicht mit einer chronisch entzündlichen Darmerkrankung objektiviert werden. Wahrscheinlich habe der Beschwerdeführer zusätzlich ein Reizdarm-Syndrom. Ein Zusammenhang der be klagten chronischen Müdigkeit mit dem Morbus Crohn sei sehr unwahrscheinlich; dies aufgrund der langjährigen Erfahrung und auch unter Berücksichtigung der vorliegenden Laborwerte ( Urk. 7/163/6). 3.3</w:t>
      </w:r>
    </w:p>
    <w:p>
      <w:r>
        <w:t>3.3.1</w:t>
      </w:r>
    </w:p>
    <w:p>
      <w:r>
        <w:t>In der psychiatrischen Exploration habe der Beschwerdeführer angegeben, dass sich die reduzierte Belastbarkeit nach Umstellung der Medikation vor etwa zehn Tagen deutlich verbessert habe. Er fühle sich nun wacher und habe mehr Energie. Dies bedeute, dass die Umstellung von Mianserin und Anafranil auf Valdoxan am Abend und Vortioxetinum morgen s Wirkung gezeigt habe. So seien die noch im September 2016 beschriebenen Merkmale, wie gedrückte Stimmung, Interes sen- und Freudverlust, Verminderung des Antriebs und sozialer Rückzug, aktuell nicht mehr eruierbar . Man gehe davon aus, dass sich die Symptome im Rahmen der mittel- bis schwergradig ausgeprägten depressiven Episode durch die Neuein stellung der antidepressiven Medikation und die Verbesserung der Grunderkran kung (Morbus Crohn) soweit verbessert hätten , dass nur noch von einer depres siven Reaktion im Rahmen einer Anpassungsstörung zu sprechen sei. Die Angst vor einer Verschlechterung des Morbus Crohn sei unverändert vor ha nden. So werde es auch im weiteren Krankheitsverlauf möglich sein, dass bei einer Ver schlechterung des Morbus Crohn die depressive Symptomatik wieder auftrete. In den Labor-Untersuchungen sei noch nach den al t en Me dikamenten gefahndet worden und ein positiver Nachweis auf Methadon habe sich in der nach ge forder ten chromatographischen Analyse nicht bestätigt. Man gehe von einer Kreuzre aktion aus. Dies passe auch zum beschriebenen Alltagsverhalten des Beschwer deführers ( Urk. 7/163/6). 3.3.2</w:t>
      </w:r>
    </w:p>
    <w:p>
      <w:r>
        <w:t>Die Einschätzung des behandelnden Psychiaters, dass es sich um eine infauste Prognose handle, teile man – insbesondere unter Berücksichtigung des erfreuli chen Behandlungsverlaufs – nicht . Die depressive Symptomatik erreiche aktuell nicht den Ausprägungsgrad , um die Diagnose einer depressiven Episode stellen zu können . Ebenso schätze man die Funktionalität divergent ein. Der beschrie bene Tagesablauf lasse nicht erkennen, dass der Beschwerdeführer bei den alltäg lichen Lebensverrichtungen regelmässig auf die Hilfe Dritter angewiesen wäre ( Urk. 7/163/8 f. ). 3.3.3</w:t>
      </w:r>
    </w:p>
    <w:p>
      <w:r>
        <w:t>Zu den Belastungsfaktoren und Ressourcen sei festzu halten , dass d er Beschwer deführer von seiner Familie unterstützt werde bzw. gut in die Familienstruktur eingebunden sei . Er sei in regelmässiger ambulanter psychiatrischer Behandlung inkl. medikamentöser Therapie, die unlängst optimiert worden sei. Bezüglich der relevanten Persönlichkeitsfaktoren sei zu erwähnen , dass beim Beschwerdeführer vor dem Hintergrund des Morbus Crohn selbstunsichere, sensible und perfektio nistische Persönlichkeitszüge und eine durch Schlafstörungen gekennzeichnete Beeinträchtigung der Affektivität nebst leichten Konzentrations- und Gedächt nisstörungen, Insuffizienzgefühlen, einer Störung der Vitalgefühle, Gereiztheit und einer erhöhten Tagesmüdigkeit z u berücksichtigen seien. Es seien jedoch keine Normabweichungen im Denken, Fühlen, der Wahrnehmung und im Ver halten in einem Ausmass erkennbar, als dass die Kriterien gemäss ICD-10 für eine Persönlichkeitsstörung erfüllt wären. Schliesslich seien die Angaben des Be schwerdeführers soweit nachvollziehbar, wenngleich er beim Gastroenterologen über eine starke Tagesmüdigkeit geklagt und einen Tag später der Psychiaterin eine Beschwerdebesserung durch die neue Medikation berichtet habe. Der Angst-behaftete und vulnerable Umgang mit dem Morbus Crohn-Symp t om sei auf Basis der Persönlichkeitszüge zu interpretieren. Ein Anhalt für</w:t>
      </w:r>
    </w:p>
    <w:p>
      <w:r>
        <w:t>Aggravation oder Simu lation sei nicht ersichtlich ( Urk. 7/163/7). 3.4</w:t>
      </w:r>
    </w:p>
    <w:p>
      <w:r>
        <w:t>Die Gutachter schlussfolgerten , der Beschwerdeführer sei seit dem Jahr 2010 auf grund des Morbus Crohn und der (damals stärker ausgeprägten) psychiatrischen Begleitsymptomatik nachvollziehbar zu 50 % in seiner Arbeitsfähigkeit einge schränkt. Seit September 2015 sei er in einem 50 % -Pensum als Logistiker tätig. Es sei nachvollziehbar, dass dieses bis zum Untersuchungszeitraum nicht habe gesteigert werden können. Jetzt aber sei die Medikation optimiert. Zudem habe sich der Morbus</w:t>
      </w:r>
    </w:p>
    <w:p>
      <w:r>
        <w:t>Crohn stabilisiert. Ab dem Datum des Gutachtens lasse sich des halb in der bisherigen Tätigkeit nur noch eine Einschränkung der Arbeitsfähigkeit von 30 % begründen. Dies e gründe in der längeren depressiven Reaktion im Rah men der – aktuell mittelgradig ausgeprägten – Anpassungsstörung vor dem Hin tergrund des Morbus Crohn. Aus gastroenterol o gischer Sicht lasse sich derzeit keine Einschränkung begründen. Zusammenfassend bestehe aktuell somit ein e Arbeitsfähigkeit von 70 % aufgrund der psychiatrischen Symptomatik. Diese hänge unmittelbar von der Symptomschwere des Morbus Crohn ab und sei nicht durch eine Anpassung d es Arbeitsplatzes zu verbessern . Möglicherweise komme es dadurch intermittierend zu Krankheitsausfällen, bei Beschwerdefreiheit hin sichtlich der Grunderkrankung könne sich aber auch eine Remission der Anpas sungsstörung ergeben ( Urk. 7/163/8 f.). 4. 4.1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4.2</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Fehlent wicklungen nötig ist –, in Kenntnis der und gegebenenfalls in Auseinanderset zung mit den Vorakten abgegeben worden ist, ob es in der Darlegung der medi zinischen Zustände und Zusammenhänge einleuchtet, ob die Schlussfolgerungen der medizinischen Experten in einer Weise begründet sind, dass die rechtsanwen dende Person sie prüfend nachvollziehen kann, und ob die Experten nicht aus zuräumende Unsicherheiten und Unklarheiten, welche die Beantwortung der Fra gen erschweren oder verunmöglichen, gegebenenfalls deutlich machen (BGE 134 V 231 E. 5.1; 125 V 351 E. 3a, 122 V 157 E. 1c; Ulrich Meyer, Die Rechtspflege in der Sozialversicherung, BJM 1989, S. 30 f.; derselbe in: Hermann Fredenhagen , Das ärztliche Gutachten, 4. Auflage 2003, S. 24 f.). 4.3 4.3.1</w:t>
      </w:r>
    </w:p>
    <w:p>
      <w:r>
        <w:t>Das vorliegende F.___ -Gutachten erfüllt die vom Bundesgericht formulierten be weisrechtlichen Anforderungen. Es ist für die streitigen Belange umfassend und berücksichtigt die geklagten Beschwerden, zumal den Hörbeschwerden bereits bei der Berufswahl Rechnung getragen wurde und der Beschwerdeführer in diesem Zusammenhang selbst keine Einschränkung seiner Leistungsfähigkeit als Logis tiker geltend machte (vgl. E. 3.1 und Urk. 1) . Die von ihm mitgeteilte Revisions- Tympanoplastik mit Antroto m ie am rechten Ohr Anfang 2018 führte denn auch lediglich zu einer vorübergehenden Arbeitsunfähigkeit von knapp vier Wochen und hat somit keinen Einfluss auf den Leistungsanspruch ( Urk. 3/4) . Die klini schen</w:t>
      </w:r>
    </w:p>
    <w:p>
      <w:r>
        <w:t>Untersuchungen der Gutachter waren zudem ausreichend , nachdem weder die von ihnen erhobenen Laborwerte ( Urk. 7/163/42) noch die Vorakten auf eine Verschlechterung der Darmerkr ankung seit der letzten Ano-Prok to - und Ko losko pie vom 1 2. Mai 2015 hindeutet en . 4.3.2</w:t>
      </w:r>
    </w:p>
    <w:p>
      <w:r>
        <w:t>Damals wurde keine relevante Aktivität des Morbus Crohn festgestellt, allenfalls eine diskrete Inflammation in den letzten 2 cm des terminalen Ileums ( Urk. 7 /152/1) . Die vom begutacht enden Gastr oenterologen nach Konsultation aktueller Laborwerte konstatierte Vollremission des Morbus Crohn steht folglich im Einklang mit den Vorakten . D ie von ihm attestierte volle Arbeitsfähigkeit aus fachärztlicher Sicht ist damit ohne weiteres</w:t>
      </w:r>
    </w:p>
    <w:p>
      <w:r>
        <w:t>nachvollziehbar; anderslautende Ar beitsfähigkeitseinschätzungen im Zusammenhang mit dem Morbus Crohn sind keine aktenkundig. Al lein der Umstand, dass der behandelnde Mediziner die Be antragung eines Eurokey im Hinblick auf d as unstrittig vorhandene Grund leiden</w:t>
      </w:r>
    </w:p>
    <w:p>
      <w:r>
        <w:t>unterstützt ( Urk. 3/3) , indiziert entgegen der Auffassung des Beschwerdeführers noch keine andauernde relevante Einschränkung der Arbeitsfähigkeit. Insbeson dere ist damit kein regelmässiger imperativer Stuhldrang bei anhaltender Voll remission dargetan. Der Beschwerdeführer selbst gab denn auch nur eine leicht erhöhte Stuhlfrequenz mit gelegentlichen Bauchschmerzen an (vgl. E. 3.1) , wel che ihn offenbar nicht daran hindert, sein bisherige s</w:t>
      </w:r>
    </w:p>
    <w:p>
      <w:r>
        <w:t>50%-Pensum im Rahmen fixer Arbeitszeiten zu erbringen ( vgl. Urk. 7/163/32 Tageslablauf; Urk. 7/163/3 2 Selbsteinschätzung). Schliesslich wurde i m Gutachten zwar auf mögliche Rezidive und Krankheitsausfälle hingewiesen , diesen aber bei der E inschätzung der Ar beitsfähigkeit zu Recht keine Beachtung geschenkt . Für regelmässige , durch den Morbus Crohn bedingte Krankheitsabsenzen</w:t>
      </w:r>
    </w:p>
    <w:p>
      <w:r>
        <w:t>gibt es aufgrund des bisherigen Krankheitsverlaufs mit nur zwei Schüben , der letzte im Jahr 2010 ( Urk. 7/152/1), derzeit keine objektiven Anhaltspunkte.</w:t>
      </w:r>
    </w:p>
    <w:p>
      <w:r>
        <w:t>Eine Neuanmeldung im Falle einer län gerdauernden erheblichen gesundheitlichen Verschlechterung ist jederzeit mög lich. 4. 3 .3</w:t>
      </w:r>
    </w:p>
    <w:p>
      <w:r>
        <w:t>Die psychiatrische Begutachtung erfolgte ebenfalls in Kenntnis und Auseinan dersetzung mit den Vorakten . Wie der Beschwerdeführer zutreffend geltend machte, attestiert ihm d er behandelnde Facharzt für Psychiatrie und Psychothe rapie, Dr. med. G.___ , seit dem 1. Juli 2015 ( Urk. 7/137) eine andauernde Arbeits unfähigkeit von 50 % . G emäss Schreiben von Dr. G.___</w:t>
      </w:r>
    </w:p>
    <w:p>
      <w:r>
        <w:t>vom 2 6. Oktober 2017, erstellt also einige Monate nach der Begutachtung, zeigte sich das klinische Bild unverändert ( Urk. 3/2). In den «stets nachweisbaren» Befunden im Verlaufsbericht vom 29. September 2016 ( Urk. 7 /152/7-9) skizzierte er</w:t>
      </w:r>
    </w:p>
    <w:p>
      <w:r>
        <w:t>in diesem Zusammenhang eine ausgeprägte depressive Symptomatik, welche nicht nur im klaren Wider spruch zu den Befunden der begutachtenden Fachärztin ( Urk. 7/163/33 f.) , son dern auch zur gutachterlich beim Beschwerdeführer erhobenen Sozialanamnese ( Urk. 7/163/32) und dessen regelmässige n , guten Arbeitsleistung ( Urk. 7/138/2) steht .</w:t>
      </w:r>
    </w:p>
    <w:p>
      <w:r>
        <w:t>So ist davon auszugehen, dass ein Patient</w:t>
      </w:r>
    </w:p>
    <w:p>
      <w:r>
        <w:t>mit einer mittel- bis gar schwer gradigen depressiven Episode nur noch unter erheblichen Schwierigkeiten bzw. in sehr begrenzter Form in der Lage ist, seine sozialen, häuslichen und beruflichen Tätigkeiten fortzusetzen (vgl. Dilling , Mombour , Schmidt [ Hrsg.], Internationale Klassifikation psychischer Störungen, ICD-10, Kapitel V (F), Klinisch-diagnosti sche Leitlinien, 1 0. Aufl. 2015, S. 173 f.) . Schliesslich fällt besonders auf, dass Dr. G.___</w:t>
      </w:r>
    </w:p>
    <w:p>
      <w:r>
        <w:t>annimmt , der Beschwerdeführer sei im geschützten Rahmen beschäftigt . Dies trifft nicht zu, selbst wenn sich die Arbeitgeberin mit</w:t>
      </w:r>
    </w:p>
    <w:p>
      <w:r>
        <w:t>der Verlängerung des T rainings vor der Festanstellung sicherlich entgegenkommend zeigte. Z udem sprach</w:t>
      </w:r>
    </w:p>
    <w:p>
      <w:r>
        <w:t>Dr. G.___</w:t>
      </w:r>
    </w:p>
    <w:p>
      <w:r>
        <w:t>mit keinem Wort die vom Beschwerdeführer</w:t>
      </w:r>
    </w:p>
    <w:p>
      <w:r>
        <w:t>geklagte</w:t>
      </w:r>
    </w:p>
    <w:p>
      <w:r>
        <w:t>( Urk. 7/163/29) Aggressivität an .</w:t>
      </w:r>
    </w:p>
    <w:p>
      <w:r>
        <w:t>A m Rande sei erwähnt, dass auch in keinem anderen Arztbericht auf e ine depressive Verstimmung oder eine ähnliche Ver dachtsdiagnose hingewiesen wurde, wie dies bei psychische n</w:t>
      </w:r>
    </w:p>
    <w:p>
      <w:r>
        <w:t>Beschwerden von beträchtlichem Ausmass zu erwarten wäre.</w:t>
      </w:r>
    </w:p>
    <w:p>
      <w:r>
        <w:t>Es bleibt auf die Erfahrungstatsache hinzuweisen, dass behandelnde Arztpersonen mitunter im Hinblick auf ihre auftragsrechtliche Vertrauensstellung in Zweifels fällen eher zu Gunsten ihrer Patienten aussagen (BGE 135 V 465 E. 4.5, 125 V 351 E. 3b/cc).</w:t>
      </w:r>
    </w:p>
    <w:p>
      <w:r>
        <w:t>Wohl kann die einen längeren Zeitraum abdeckende und umfas sende Behandlung oft wertvolle Erkenntnisse zeitigen; doch lässt es die unter schiedliche Natur von Behandlung s -</w:t>
      </w:r>
    </w:p>
    <w:p>
      <w:r>
        <w:t>und Begutachtungsauftrag (BGE 124 I 170 E. 4) nicht zu, ein Administrativgutachten stets in Frage zu stellen und zum An lass weiterer Abklärungen zu nehmen, wenn die behandelnden Arztpersonen zu anderslautenden Einschätzungen gelangen. Vorbehalten bleiben Fälle, in denen sich eine abweichende Beurteilung aufdrängt, weil die anderslautenden Einschät zungen wichtige – und nicht rein subjektiver Interpretation entspringende – Aspekte benennen, die bei der Begutachtung unerkannt oder ungewürdigt geblie ben sind (vgl. Urteil des Bundesgerichts 8C_677/2014 vom 2 9. Oktober 2014 E. 7.2 mit Hinweisen, u.a. auf SVR 2008 IV Nr. 15 S. 43 E. 2.2.1 [I 514/06]). Solche Aspekte vermochte Dr. G.___ nicht aufzuzeigen . Insbesondere wurde von der be gutachtenden Psychiaterin auch die Schwerhörigkeit als Problem in der zwi schenmenschlichen Kommunikation erkannt ( Urk. 7/163/33) und in der Gesamt beurteilung darauf hingewiesen, dass die Unsicherheit des Beschwerdeführers möglicherweise auch damit verbunden sei ( Urk. 7/163/7). 4.4</w:t>
      </w:r>
    </w:p>
    <w:p>
      <w:r>
        <w:t>Soweit sich der Beschwerdeführer auf die Unterlagen der beruflichen Eingliede rung beruft, ist daran zu erinnern, dass nach der Rechtsprechung die Frage nach den noch zumutbaren Tätigkeiten und Arbeitsleistungen nach Massgabe der ob jektiv feststellbaren Gesundheitsschädigung in erster Linie durch die Ärzte und nicht durch die Eingliederungsfachleute auf der Grundlage der von ihnen erho benen, subjektiven Arbeitsleistung zu beantworten ist (Urteile des Bundesgerichts 9C_396/2014 vom 15. April 2015 E. 5.4 und 9C_401/2014 vom 26. November 2014 E. 4.2.2; je mit Hinweis). 4.5</w:t>
      </w:r>
    </w:p>
    <w:p>
      <w:r>
        <w:t>Wie vom Beschwerdeführer geltend gemacht , wurde im Rahmen der beruflichen Eingliederung wiederholt eine reduzierte Leistungsfähigkeit befürwortet, aller dings keine unter 70 % als Logistiker . Zunächst konnte der Beschwerdeführer d ie Berufsausbildung vollzeitig und ohne zeitliche Verzögerung absolvieren ( Urk. 7/76/1 und 7/114/4). Am Ende der Ausbildung wurde seine Leistungsfähig keit vom Ausbildungsbetrieb auf 80 % geschätzt unter Hinweis darauf , dass eine Steigerung des Arbeitstempos und damit das Erreichen einer vollen Arbeitsfähig keit als möglich erscheine ( Urk. 7/100/8).</w:t>
      </w:r>
    </w:p>
    <w:p>
      <w:r>
        <w:t>Im Bericht der C.___ vom 2 4. September 2014 findet sich der Hinweis, der Beschwerdeführer könne problemlos 10 oder 11 Stunden am Tag und dies bis zu drei Tag e hintereinander arbeiten. Er benötige einfach die Sicher heit, danach einen freien Vor- / Nachmittag einfügen zu können, um sich zu er holen ( Urk. 7/119/3). Dem Schlussbericht der D.___ vom 1. Oktober 2015 ist zu entnehmen, dass der Beschwerdeführer im 50%-Pensum keine kör perl ichen Beschwerden gehabt habe. Er habe keine/kaum Fehltage gehabt und seine Arbeitsleistung sei mit gut bewertet worden. Habe er jedoch in einem 70%-Pensum gearbeitet, habe sein Körper reagiert und er sei teilweise ganze Arbeits wochen ausgefallen. Habe man d as P ensum wieder reduziert, habe er erneut gute Arbeitsresultate gezeigt. Der Arbeitgeber sei über die starken Schwankungen und Fehlzeiten bei einer Mehrbelastung erstaunt, betone jedoch, dass der Beschwer deführer, wenn er anwesend gewesen sei, immer eine gute Arbeitsleistung erzielt habe ( Urk. 7/138/2).</w:t>
      </w:r>
    </w:p>
    <w:p>
      <w:r>
        <w:t>Zusammenfassend findet sich also auch in den Unterlagen der beru flichen Ein gliederung keine Erklärung für die gezeigte tiefe Leistungsfähigkeit von 50 % . Darin wird letztlich bloss festgestellt, dass der Beschwerdeführer bei Erhöhung des Pensums (vielfach unentschuldigt , Urk. 7/131/3 ) nicht zur Arbeit er schien. Während der Arbeit beobachtete Einschränkungen wurden keine genannt. 4.6</w:t>
      </w:r>
    </w:p>
    <w:p>
      <w:r>
        <w:t>Damit erweist sich das Gutachten sowohl mit Bezug auf die attestierte volle Ar beitsfähigkeit aus somatischer Sicht, als auch mit Bezug auf die aus psychiatri scher Sicht aktuell um 30 % eingeschränkte Arbeitsfähigkeit im erlernten Beruf als medizinisch nachvollziehbar und schlüssig begründet. Klarzustellen ist, dass auch für die Vergangenheit k eine längerdauernde höhergradige Arbeits un fähig keit</w:t>
      </w:r>
    </w:p>
    <w:p>
      <w:r>
        <w:t>als überwiegend wahrscheinlich erscheint. So konnte d er Beschwerdeführer wie erwähnt seine vollzeitige Berufsausbildung im üblichen Zeitrahmen von zwei Jahren im Herbst 2013 abschliessen ( vgl. E. 4.5 ). Ende 2014 heiratete er und wurde Vater ( Urk. 7/128). Erst Anfang 2015 begannen sich dann die Fehltage in seiner Tätigkeit auf dem ersten Arbeitsmarkt – von bis dahin durchschnittlich einem Tag pro Woche – z u häufen ( Urk. 7/119/3 und 7/131/2 ff.).</w:t>
      </w:r>
    </w:p>
    <w:p>
      <w:r>
        <w:t>Schliesslich wurde der Beschwerdeführer vom behandelnden Psychiater – bei frag licher</w:t>
      </w:r>
    </w:p>
    <w:p>
      <w:r>
        <w:t>Erst konsultation schon Ende 2014 ( Urk. 7/163/31 ) und nachdem er wiederholt er folglos zur Einreichung eines Arztzeugnisses aufgefordert worden war ( Urk. 7/1 45-148 ) – ab 1. Juli 2015 zu 50 % krank geschrieben. Dieser beurteilt e das klinische Bild im Oktober 2017 als seither unverändert</w:t>
      </w:r>
    </w:p>
    <w:p>
      <w:r>
        <w:t>( vgl. E. 4.3.3 ).</w:t>
      </w:r>
    </w:p>
    <w:p>
      <w:r>
        <w:t>Dem entsprechend finden sich auch keine Anhaltspunkte dafür, dass sich der</w:t>
      </w:r>
    </w:p>
    <w:p>
      <w:r>
        <w:t>vom Be schwerdeführer geschilderte</w:t>
      </w:r>
    </w:p>
    <w:p>
      <w:r>
        <w:t>Tagesablauf nur auf die Zeit nach der gemäss Gut achten entscheidend en Medikamentenumstellung wenige Tage zuvor bezieht . So weit daher im Gutachten ohne nähere Begründung für die Vergangenheit eine Arbeitsunfähigkeit von 50 % angenommen wird, kann dem nicht gefolgt werden. 4.7</w:t>
      </w:r>
    </w:p>
    <w:p>
      <w:r>
        <w:t>4.7.1</w:t>
      </w:r>
    </w:p>
    <w:p>
      <w:r>
        <w:t>Wie eingangs dargelegt, ist bei einer (teilweisen) Arbeitsunfähigkeit infolge psy chischer Beschwerden alsdann ein strukturiertes Beweisverfahren nach BGE 141 V 281 durchzuführen. Gemäss der Rechtsprechung des Bundesgerichts ist dieses auch nicht entbehrlich, wenn aus medizinischer Sicht nur eine geringfügige Ein schränkung der Arbeitsfähigkeit attestiert wurde, die von vornherein keinen ren tenrelevanten Invaliditätsgrad zu begründen vermag (vgl. dazu Urteil des Bun desgerichts 8C_309/2018 vom 2. August 2018 E. 5.3.2). 4.7.2</w:t>
      </w:r>
    </w:p>
    <w:p>
      <w:r>
        <w:t>Die erste Kategorie «funktioneller Schweregrad» umfasst die Komplexe «Gesund heitsschädigung», «Persönlichkeit» und «sozialer Kontext» (BGE 141 V 281 E. 4.3). Zunächst ist hervorzuheben, dass die begutachtende Psychiaterin die typischen Symptome einer depressiven Episode (vgl. dazu Dilling , Mombour , Schmidt [ Hrsg.], a.a.O. , S. 169) explizit verneinte und infolgedessen bloss eine depressive Reaktion im Rahmen einer Anpassungsstörung diagnostizierte. Im Sinne einer Komorbidität wies sie zwar auf die Abhängigkeit derselben von der Grunderkran kung Morbus Crohn hin (vgl. E. 3.3.1), die derzeit jedoch remittiert ist (vgl.</w:t>
      </w:r>
    </w:p>
    <w:p>
      <w:r>
        <w:t>E. 4.3.1). Zudem sprach der Beschwerdeführer letztlich gut auf die psychiatrische Behandlung an (vgl. E. 3.3.1). Indessen stellte die begutachtende Psychiaterin beim Beschwerdeführer selbstunsichere, sensible und perfektionistische Persön lichkeitszüge fest, auf die sie den ängstlichen und vulnerablen Umgang mit der Komorbidität des Morbus Crohn zurückführte. Die Persönlichkeitszüge erschwe ren folglich den Umgang mit den gesundheitlichen Beschwerden und trugen wohl auch zum etwas verlangsamten Arbeitstempo in der Ausbildung bei (vgl. E. 4.5). Die begutachtende Psychiaterin verneinte allerdings klar das Ausmass einer Per sönlichkeitsstörung und verzichtete selbst auf eine Z-Kodierung. Im Übrigen ist der Beschwerdeführer gut in die Familienstruktur eingebunden (vgl. E. 3.3.3), trifft sich in der Freizeit mit Freunden ( Urk. 7/163/32) und sein Verhältnis zu den Arbeitskollegen ist unbeeinträchtigt ( Urk. 7/163/29). 4.7.3</w:t>
      </w:r>
    </w:p>
    <w:p>
      <w:r>
        <w:t>Beweisrechtlich entscheidend ist der verhaltensbezogene Gesichtspunkt der «Kon sistenz» (BGE 141 V 281 E. 4.4). An dieser Stelle ist deshalb zu betonen, dass beim Beschwerdeführer derzeit weder im Privat- (vgl. Urk. 7/163/32) noch im Arbeits leben (vgl. E. 4.5) grössere Einschränkungen auszumachen sind. Schliesslich be ansprucht er zwar eine gesprächstherapeutische und psychopharmakologische Therapie, nahm diese aber erst während des laufenden invalidenversicherungs rechtlichen Verfahrens auf, nachdem seine Arbeitgeberin wiederholt ein Arzt zeugnis für die Absenzen verlangte hatte (vgl. Urk. 7/131). Positiv zu vermerken ist zudem, dass er trotz der Beschwerden im ersten Arbeitsmarkt eingegliedert werden konnte (vgl. Urk. 7/140). 4.7.4</w:t>
      </w:r>
    </w:p>
    <w:p>
      <w:r>
        <w:t>Demnach lässt sich anhand der Standardindikatoren gemäss BGE 141 V 281 – und damit auch aus der Optik des Rechtsanwenders, der die ärztlichen Einschät zungen und Schlussfolgerungen auf ihre sozialversicherungsrechtliche Relevanz und Tragweite hin zu prüfen hat – eine leicht reduzierte Arbeitsfähigkeit als Lo gistiker EBA bestätigen. Eine solche erscheint aufgrund der depressiven Reaktion auf den Morbus Crohn in Kombination mit der Persönlichkeit des Beschwerde führers plausibel (vgl. auch Urteil des Bundesgerichts 8C_300/2017 vom 1. Feb ruar 2018 E. 5.3). Die konsequente Therapie deutet zudem auf einen gewissen Leidensdruck hin, doch wirken sich die psychischen Beschwerden im Alltags- und Berufsleben kaum merkbar aus. 5 .</w:t>
      </w:r>
    </w:p>
    <w:p>
      <w:r>
        <w:t>Mit seiner</w:t>
      </w:r>
    </w:p>
    <w:p>
      <w:r>
        <w:t>Anlehre als Logistiker mit eidgenössischem Berufsattest ( Urk. 7/114/4 ) hat der Beschwerdeführer gemäss bundesgerichtlicher Rechtsprechung zu reichende berufliche Kenntnisse im Sinne von Art. 26 Abs. 1 d er Verordnung über die Invalidenversicherung (IVV)</w:t>
      </w:r>
    </w:p>
    <w:p>
      <w:r>
        <w:t>erworben (vgl. Urteil des Bundesgerichts 8C_335/2017 vom 6. Oktober 2017 E. 6.) .</w:t>
      </w:r>
    </w:p>
    <w:p>
      <w:r>
        <w:t>Mit seiner nun bereits länger dauernden Festanstellung auf dem ersten Arbeits markt hat er zudem bewiesen, dass er die erworbenen Fähigkeiten auf dem aus geglichenen Arbeitsmarkt auch verwerten kann. Dabei ergeben sich aus den Ak ten keine Hinweise für einen Soziallohn oder e ine unterdurchschnittliche Entl ö h nung , selbst wenn die Akten keine Auskunft über allfällige Lohnerhöhungen sei t Anstellungsbeginn im Herbst 2015 geben (vgl. Urk. 7/140 und 7/100/8; ferner Jean-Marc Jung, L ohnbuch Schweiz 2018 , Mindestlöhne sowie orts- und berufs übliche Löhne , ermittelt durch den Leistungsbereich Arbeitsbedingungen des Am tes für Wirtschaft und Arbeit des Kantons Zürich in Zusammenarbeit mit Arbeit geber- und Arbeitnehmerverbänden, S. 292) . 6 .</w:t>
      </w:r>
    </w:p>
    <w:p>
      <w:r>
        <w:t>Zusammenfassend ist für den medizinischen Sachverhalt somit auf das F.___ -Gut achten abzustellen. Zudem ist – i nsbesondere unter Berücksichtigung d er aktuel len Anstellungsbedingungen – davon auszugehen, dass der Beschwerdeführer im zumutbaren 70%-Arbeitspensum als Logisti k er EBA ein rentenausschliessendes Einkommen erzielen kann . Es ist deshalb nicht zu beanstanden, dass die Be schwerdegegnerin mit der angefochtenen Verfügung einen Rentenanspruch</w:t>
      </w:r>
    </w:p>
    <w:p>
      <w:r>
        <w:t>des Beschwerdeführers verneint e . Die Beschwerde ist folglich abzuweisen. 7 .</w:t>
      </w:r>
    </w:p>
    <w:p>
      <w:r>
        <w:t>Da es um die Bewilligung oder Verweigerung von Versicherungsleistungen geht, ist das Verfahren kostenpflichtig. Die Gerichtskosten sind nach dem Verfahrens aufwand unabhängig vom Streitwert i m Rahmen von Fr. 200.-- bis Fr. 1‘000.-- festzulegen ( Art. 69 Abs. 1 bis IVG). Sie sind auf Fr. 800.-- festzusetzen und aus gangsgemäss dem Beschwerdeführer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