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IV.2018.00377 vom 1. August 2019</w:t>
      </w:r>
    </w:p>
    <w:p>
      <w:r>
        <w:t>ZH Sozialversicherungsgericht, 2019-08-01, DE</w:t>
      </w:r>
    </w:p>
    <w:p>
      <w:r>
        <w:rPr>
          <w:b/>
        </w:rPr>
        <w:t xml:space="preserve">Quelle: </w:t>
      </w:r>
      <w:r>
        <w:t>https://mcp.opencaselaw.ch/entscheid/zh_sozialversicherungsgericht_IV.2018.00377</w:t>
      </w:r>
    </w:p>
    <w:p>
      <w:r>
        <w:t>FR: ZH_SOZIALVERSICHERUNGSGERICHT IV.2018.00377 du 1 août 2019</w:t>
      </w:r>
    </w:p>
    <w:p>
      <w:r>
        <w:t>IT: ZH_SOZIALVERSICHERUNGSGERICHT IV.2018.00377 del 1 agosto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1960, war im Rahmen eines teilzeitlichen Arbeits verhältnisses auf Ab ruf seit dem 1. August 1999 als Hilfsarbeiterin bei der Y.___ AG, tätig ( Urk. 7/3), als sie am 10. Februar 2001 als Beifahrerin an einer Auffahrkollision beteiligt war ( Urk. 7/6/164) , und sich anschliessend unter Hinweis auf die Folgen einer dabei erlittenen Distorsion der Halswirbelsäule (HWS; Urk. 7/1 Ziff. 7 .2) am 5. März 2002 bei der Invalidenversicherung zum Leistungs bezug anmeldete . Nach Anordnung einer psychiatrischen Begutachtung (Gutach ten vom 2 0. Oktober 2003; Urk. 7/27) sowie einer Abklärung an Ort und Stelle ( Bericht über die Abklärung der beeinträchtigten Arbeitsfähigkeit in Beruf und Haushalt vom 6. M a i 2003; Urk.</w:t>
      </w:r>
    </w:p>
    <w:p>
      <w:r>
        <w:t>7/20)</w:t>
      </w:r>
    </w:p>
    <w:p>
      <w:r>
        <w:t>stellte die Sozialversicherungsanstalt des Kantons Zürich, IV-Stelle, mit Verfügungen vom 2. Dezember 2004 ( Urk. 7/33, Urk. 7/34 und Urk. 7/31) einen Invaliditätsgrad von 65 % fest und sprach der Versicherten für die Zeit vom 1. Februar 2002 bis 3 1. Dezember 2003 eine halbe Rente und für die Zeit ab 1. Januar 2004 eine Dreiviertelrente , zuzüglich einer</w:t>
      </w:r>
    </w:p>
    <w:p>
      <w:r>
        <w:t>Zusatzrente, zu. Dabei qualifizierte sie die Versicherte als zu 80 % im Haushalt T ätige und zu 20 %</w:t>
      </w:r>
    </w:p>
    <w:p>
      <w:r>
        <w:t>E rwerbstätige.</w:t>
      </w:r>
    </w:p>
    <w:p>
      <w:r>
        <w:rPr>
          <w:b/>
        </w:rPr>
        <w:t>E. 1.2</w:t>
      </w:r>
    </w:p>
    <w:p>
      <w:r>
        <w:t>Nachdem die Versicherte gegen die Verfügungen vom 2. Dezember 2004 Einspra che erhoben hatte ( Urk. 7/37, Urk. 7/41), wies die IV-Stelle die Einsprache mit Entscheid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