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IV.2018.00368 vom 12. März 2012</w:t>
      </w:r>
    </w:p>
    <w:p>
      <w:r>
        <w:t>ZH Sozialversicherungsgericht, 2012-03-12, DE</w:t>
      </w:r>
    </w:p>
    <w:p>
      <w:r>
        <w:rPr>
          <w:b/>
        </w:rPr>
        <w:t xml:space="preserve">Quelle: </w:t>
      </w:r>
      <w:r>
        <w:t>https://mcp.opencaselaw.ch/entscheid/zh_sozialversicherungsgericht_IV.2018.00368</w:t>
      </w:r>
    </w:p>
    <w:p>
      <w:r>
        <w:t>FR: ZH_SOZIALVERSICHERUNGSGERICHT IV.2018.00368 du 12 mars 2012</w:t>
      </w:r>
    </w:p>
    <w:p>
      <w:r>
        <w:t>IT: ZH_SOZIALVERSICHERUNGSGERICHT IV.2018.00368 del 12 marzo 2012</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Rentenre 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 zinische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Der Versicherte erhob am 23. April 2018 Beschwerde gegen die Verfügung vom 9. März 2018 ( Urk. 2) und beantragte, diese sei aufzuheben und es sei ihm weiterhin eine ganze Rente auszurichten, eventuell seien weitere medizinische Abklärungen durchzuführen (Urk. 1 S. 2 ). Die IV-Stelle beantr agte mit Beschwer deantwort vom 16. Mai 2018 (Urk. 6 ) die Abweisung der Beschwerde.</w:t>
      </w:r>
    </w:p>
    <w:p>
      <w:r>
        <w:t>Mit Eingaben vom 24. Mai 2018 (Urk. 8-11/1-2) und vom 17. September 2018 (Urk. 13-14) legte der Beschwerdeführer weitere Unterlagen ins Recht . Mit Gerichtsverfügung vom 3. Oktober 2018 wurde dem Beschwerdeführer erneut Frist angesetzt zur Substantiierung seines Gesuchs um unentgeltliche Rechts pflege (Urk. 15). Nachdem der Beschwerdeführer weitere Unterlagen beibrachte (Urk. 17-21/1-3) , wurde ihm m it Verfügung vom 27. November 2018 das Gesuch um unentgeltliche Prozessführung und Rechtsvertretung bewilligt (Urk. 22 ).</w:t>
      </w:r>
    </w:p>
    <w:p>
      <w:r>
        <w:t>Mit Eingabe vom 4. Dezember 2018 (Urk. 24/1) reichte die Rechtsvertreterin des Beschwerdeführers ihre Honorarnote (Urk. 24/2) ein. Am 5. April 2019 (Urk. 25-26) und 16. April 2019 (Urk. 27-28) legte der Beschwerdeführer weitere Arztbe richte ins Recht. Mit Gerichtsverfügung vom 23. Mai 2019 wurde die Pensions kasse Y.___ zum Prozess beigeladen (Urk. 29), welche mit Stellung nahme vom 26. August 2019 die Abweisung der Beschwerde beantragte (Urk. 32). Dies wurde dem Beschwerdeführer sowie der Beschwerdegegnerin am 27. August 2019 zur Kenntnis gebracht (Urk. 33). Mit Eingabe vom 5. September 2019 (Urk. 34) reichte der Beschwerdeführer den neusten Entscheid der deutschen Rentenversicherung (Urk. 35/1-2) und am 6. September 2019 (Urk. 36) die Ergänzung der Honorar note (Urk. 37) ein. Das Gericht zieht in Erwägung: 1.</w:t>
      </w:r>
    </w:p>
    <w:p>
      <w:r>
        <w:rPr>
          <w:b/>
        </w:rPr>
        <w:t>E. 2.1</w:t>
      </w:r>
    </w:p>
    <w:p>
      <w:r>
        <w:t>Die Beschwerdegegnerin ging in de r angefochtenen Verfügung davon aus , der Gesundheitszustand des Beschwerdeführers habe sich mindestens seit dem Ta g der Begutachtung bei Prof.</w:t>
      </w:r>
    </w:p>
    <w:p>
      <w:r>
        <w:t>A.___ verbessert. Es würden keine Diagnosen mit Einfluss auf die Arbeitsfähigkeit mehr vorliegen (Urk. 2).</w:t>
      </w:r>
    </w:p>
    <w:p>
      <w:r>
        <w:rPr>
          <w:b/>
        </w:rPr>
        <w:t>E. 2.2</w:t>
      </w:r>
    </w:p>
    <w:p>
      <w:r>
        <w:t>Demgegenüber stellte sich der Beschwerdeführer im Wesentlichen auf den Stand punkt (Urk. 1) , das Gutachten von Prof.</w:t>
      </w:r>
    </w:p>
    <w:p>
      <w:r>
        <w:t>A.___ sei in verschiedener Hinsicht mangelhaft und eine gestützt darauf geltend gemachte gesundheitliche Verbes serung nicht nachvollziehbar (S. 6 ff. Ziff. 3 -5).</w:t>
      </w:r>
    </w:p>
    <w:p>
      <w:r>
        <w:rPr>
          <w:b/>
        </w:rPr>
        <w:t>E. 2.3</w:t>
      </w:r>
    </w:p>
    <w:p>
      <w:r>
        <w:t>Die Beigeladene machte geltend, es sei gestützt auf das Gutachten von Prof. A.___ von keiner Arbeitsunfähigkeit mehr auszugehen, worauf abzustellen sei. Es sei angesichts der aus objektiver Sicht gewonnenen Befunde, dem regen Akti vitätsniveau und den sozialen Ressourcen des Beschwerdeführers von einer Verbesserung auszugehen. Die IV-Rente sei zu Recht aufgehoben worden (Urk. 32).</w:t>
      </w:r>
    </w:p>
    <w:p>
      <w:r>
        <w:rPr>
          <w:b/>
        </w:rPr>
        <w:t>E. 2.4</w:t>
      </w:r>
    </w:p>
    <w:p>
      <w:r>
        <w:t>Streitig und zu prüfen ist, ob die Beschwerdegegnerin die bisherige ganze Rente zu Recht eingestellt hat.</w:t>
      </w:r>
    </w:p>
    <w:p>
      <w:r>
        <w:rPr>
          <w:b/>
        </w:rPr>
        <w:t>E. 3.1</w:t>
      </w:r>
    </w:p>
    <w:p>
      <w:r>
        <w:t>Der rentenzusprechenden Verfügung vom 11. Mai 2015 lagen im Wesentlichen mehrere Berichte der B.___</w:t>
      </w:r>
    </w:p>
    <w:p>
      <w:r>
        <w:t>sowie das Gutachten von Dr. Z.___ zugrunde.</w:t>
      </w:r>
    </w:p>
    <w:p>
      <w:r>
        <w:rPr>
          <w:b/>
        </w:rPr>
        <w:t>E. 3.2</w:t>
      </w:r>
    </w:p>
    <w:p>
      <w:r>
        <w:t>Seit Juli 2013 befand sich der Beschwerdeführer in der B.___</w:t>
      </w:r>
    </w:p>
    <w:p>
      <w:r>
        <w:t>in Behandlung. Gemäss Bericht vom 24. März 2014 (Urk. 7/58 ; vgl. auch Bericht vom 23. Januar 2014, Urk. 7/55/2-4 ) von med. pract . C.___ , Fachärztin für Psychiatrie und Psychotherapie , wurden beim Beschwerdeführer verschiedene Diagnose n mit Auswirkung auf die Arbeitsfähigkeit festgehalten (Ziff. 1.1): - mittelgradige depressive Episode (ICD-10 F32.1) bei akzentuierter Persön lichkeit mit teils emotional instabilen Anteilen (ICD-10 Z73.1) - Probleme durch negative Kindheitserlebnisse (ICD-10 Z61.8) - Verlust eines nahen Angehörigen in der Kindheit (ICD-10 Z61.9) Der Beschwerdeführer sei bereits in den Jahren 2010 bis 2011 i n der</w:t>
      </w:r>
    </w:p>
    <w:p>
      <w:r>
        <w:t>B.___ in Behandlung gewesen. Aktuell sei er zur zweiten ambulanten Behandlung zuge wiesen worden, nachdem der Beschwerdeführer in den letzten Jahren zunehm end unter sozialem Rückzug litt und auch Ängste vor Kontakt mit Menschen ent wickelt habe. Ab Juli 2013 sei er zu 100 % arbeitsunfähig geschrieben worden. Unter Medikation habe sich das Zustandsbild gebessert und der Beschwerdeführer habe im November 2013 einen beruflichen Wiedereinstieg machen kö nnen. Mit der Pensum steigerung von 50 auf 75 % sei er an seine Belastungsgrenzen gestossen, was zu einem erneuten depressiven Einbruch geführt habe. Der Beschwerdeführer sei durch die negativen Kindheitserlebnisse traumatisiert. Aktuell sei er an dem Punkt angekommen, an dem er nicht mehr fähig sei, sich durch das Leben zu kämpfen. Erst nach einer gewissen emotionalen Stabilisierung könne man überhaupt wieder an eine berufliche Eingliederung denken. Hinsicht lich Stress zeige der Beschwerdeführer aktuell eine grosse Intoleranz und sei emotional sehr labil (Ziff. 1.4 Krankengeschichte). Zum Befund wurde ausgeführt, der Beschwerdeführer zeige aktuell ein mittelgra dig depressives Zustandsbild teils auch mit körperlicher Symptomatik wie Schweissausbrüche, Zittern sowie Freudverlust, deutlich gedrückter Stimmungs lage, eingeschränkter Schwingungsfähigkeit sowie emotionaler Labilität und erhöhter Anspannung. Des Weiteren bestünden Appetit- und Antriebsverlust (Ziff. 1.4 ärztlicher Befund). Ab 17. Februar 2014 bis auf Weiteres wurde ihm eine 100%ige Arbeitsunfähigkeit attestiert (Ziff. 1.6).</w:t>
      </w:r>
    </w:p>
    <w:p>
      <w:r>
        <w:rPr>
          <w:b/>
        </w:rPr>
        <w:t>E. 3.3</w:t>
      </w:r>
    </w:p>
    <w:p>
      <w:r>
        <w:t>Dr. med. D.___ , Facharzt für Psychiatrie und Psychotherapie sowie für P harmazeutische Medizin, diagnostizierte in seinem am 2 7. Mai 2014 zuhanden der Taggeldversicherung erstatteten Gutachten ( Urk. 7/61/2-7) eine kombinierte Persönlichkeitsstörung (ICD-10 F61.0), vorwiegend gekennzeichnet durch emo tional instabile, histrionische u nd narzisstische Wesensmerkmale. Eine ärztliche Behandlung sei weiterhin unverzichtbar. Die Arbeitsunfähigkeit sei bislang und auf nicht absehbare Zeit ausgewiesen; eine Reintegration könne, wenn überhaupt, nur in geschütztem Rahmen erfolgen. Die Prognose sei mit Zurückhaltung zu stellen, das Krankheitsbild könne einen jahre -, mitunter jahrzehntelangen Verlauf nehmen (S. 5).</w:t>
      </w:r>
    </w:p>
    <w:p>
      <w:r>
        <w:rPr>
          <w:b/>
        </w:rPr>
        <w:t>E. 3.4</w:t>
      </w:r>
    </w:p>
    <w:p>
      <w:r>
        <w:t>Mit Schreiben vom 23. Juli 2014 (Urk. 7/64) berichtete med. pract . C.___ über den bisherigen Verlauf. Der Beschwerdeführer befinde sich weiterhin in labilem Zustand. Die aktuelle Tätigkeit im geschützten Rahmen im Umfang von 50 % bringe ihn bereits an seine Belastbarkeit sgrenze ; allerdings sei er um diese Struk tur dankbar. Die Tätigkeit am geschützten Arbeitsplatz sei weiterhin zu empfeh len. Auf dem ersten Arbeitsmarkt sei der Beschwerdeführer nicht arbeitsfähig, wobei eine erneute Überprüfung spätestens in einem Jahr zu empfehlen sei.</w:t>
      </w:r>
    </w:p>
    <w:p>
      <w:r>
        <w:rPr>
          <w:b/>
        </w:rPr>
        <w:t>E. 5</w:t>
      </w:r>
    </w:p>
    <w:p>
      <w:r>
        <w:t>).</w:t>
      </w:r>
    </w:p>
    <w:p>
      <w:r>
        <w:t>Die behandelnde Psychiaterin med. pract . C.___ berichtete im Juni 2017 über einen stationären Gesundheitszustand, diagnostizierte unter anderem nach wie vor eine emotional-instabile Persönlichkeitsstörung. Aufgrund der ausgeprägten Stressin toleranz sei eine Arbeitsfähigkeit auf dem ersten Arbeitsmarkt nicht vorstellbar (vorstehend E. 4.2).</w:t>
      </w:r>
    </w:p>
    <w:p>
      <w:r>
        <w:t>Prof. A.___ machte in seinem Gutachten geltend, es habe eine deutliche Verbesserung des Gesundheitszustandes stattgefunden.</w:t>
      </w:r>
    </w:p>
    <w:p>
      <w:r>
        <w:t>Er übte Kritik am Vorgut achten hinsichtlich der Abklärung des Drogenkonsums , obwohl Dr. Z.___ eine Störung durch multiplen Substanzgebrauch diagnostiziert hatte (vgl. vorste hend E. 3.5) . Eine eigentliche Auseinandersetzung mit den Vorberichten und dem Gutachten von Dr. Z.___ ist der Beurteilung durch Prof. A.___ allerdings nicht zu entnehmen. Er argumentierte im Wesentlichen, dass die Gründung eines Vereins eine deutliche gesundheitliche Verbesserung belege. Inwiefern jedoch dadurch die von Dr. Z.___ als sehr eingeschränkt eingestuften Fähigkeiten (Einschränkungen bei der Fähigkeit zur Anpassung an Regeln, bei der Planung und Strukturierung von Aufgaben, Gruppen-, Entscheidungs- und Urteilsfähig keit sowie Fähigkeit zur Anwendung von fachlichen Kompetenzen) widerlegt sein sollen, führte er weder aus noch ist dies aufgrund den bekannten Angaben zum gegründeten Verein einleuchtend. So handelt es sich um einen Mittelalter-Verein mit 12 Mitgliedern und ohne nennenswerte intensive (soziale) Aktivitäten ( S. 50 oben ). Den Verein habe d er Beschwerdeführer nach seinen Wertvorstellungen und seinem Gerechtigkeitssinn aufgebaut (vorstehend E. 4.2), was ebenfalls nicht ohne Weiteres für eine deutliche Verbesserung der von Dr. Z.___ geschilderten Fähigkeitseinschränkungen spricht. Insbeson dere ist aus dem Umstand, dass der Beschwerdeführer im sozusagen geschützten Rahmen seines Vereins gewisse Fähigkeiten zeigen kann, nicht auf eine Arbeits fähigkeit in der freien Wirtschaft zu schliessen.</w:t>
      </w:r>
    </w:p>
    <w:p>
      <w:r>
        <w:t>Med. pract . C.___ legte denn auch nachvollziehbar dar, die Gründung eines Vereins nach den eigenen Wertvor stellungen sei nicht gleichbedeutend mit einer Arbeitsfähigkeit. Die Vereinsarbeit habe das instabile Selbstbild des Beschwerdeführers gestärkt und bringe ihm Anerkennung und Lob (Schreiben vom 2. Februar 2018, Urk. 7/134/1). In Nicht-Leistungssituationen gehe es dem Beschwerdeführer relativ gut. Es bestehe aber weiterhin eine deutliche Stressintoleranz im Rahmen des hiesigen gesellschafts politischen Systems. die Ausführungen von med. pract . C.___</w:t>
      </w:r>
    </w:p>
    <w:p>
      <w:r>
        <w:t>lassen mit überwie gender Wahrscheinlichkeit auf einen unveränderten Gesundheitszustand schlies sen (vgl. vorstehend E. 4.2).</w:t>
      </w:r>
    </w:p>
    <w:p>
      <w:r>
        <w:t>Dem Gutachten von Prof. A.___ kann denn auch entnommen werden, der Beschwerdeführer «sei in diesem ganzen System angewidert Mensch zu sein», er habe sich entschlossen, «das System nicht mehr mitzumachen». Er fühle sich in der absolut falschen Zeit geboren und habe ein völlig anderes Denken als die Menschen auf diesem Planeten. Er lasse sich nichts mehr gefallen und schreie Leute auf der Strasse an, werde aggressiv, wenn diese ihm « querkommen » würden. Bei der Arbeit würde er sich heute nichts mehr gefallen lassen, er würde alle Menschen mit seinen Massnahmen disziplinieren ( S. 50 oben). Er kam in mittel alterlicher Kleidung zur Begutachtung (vgl. Foto Urk. 7/119/44) und teilte mit, er habe d as 30 cm lange Messer, das er immer bei sich trage, aus Nachsicht um den Gutachter nicht mitgenommen. Das Tragen dieses Messers führe dazu, dass man ihn in Ruhe lasse und respektiere (S. 50 Mitte) . Prof. A.___ führte aus, die Persönlichkeit des Beschwerdeführers wirke skurril und sei am ehesten als disso zial einzustufen mit Rücksichtslosigkeit gegenüber den Gefühlen anderer sowie Missachtung von gesellschaftlichen Normen, Regeln und Verpflichtungen. Der Beschwerdeführer weise eine geringe Frustrationstoleranz für aggressive und gewalttätige Verhaltensweisen auf. Auffallend sei ein ausgeprägter Konflikt mit der Gesellschaft, die er einerseits anprangere und von der er andererseits lebe (Rentenleistungen). Hinzutreten würden impulsive Anteile und es fänden sich auch narzisstische Anteile ( S. 55 «Persönlichkeit»). Aus gutachterlicher Sicht könne eine Persönlichkeitsstörung mit emotional-instabilen Anteilen vom impul siven Typus und eine dissoziale Persönlichkeitsstruktur im Sinne einer kombi nierten Persönlichkeitsstörung nachvollzogen werden ( S. 69 Mitte).</w:t>
      </w:r>
    </w:p>
    <w:p>
      <w:r>
        <w:t>Vor dem Hintergrund dieser Ausführungen von Prof. A.___ zur Persönlichkeit des Beschwerdeführers und der Bestätigung einer Persönlichkeitsstörung ist eine wesentliche gesundheitliche Veränderung im Sinne einer gesundheitlichen Verbesserung nicht ausgewiesen. Es ist mit überwiegender Wahrscheinlichkeit nach wie vor von unveränderten « handicapierenden » (wie Prof. A.___ diese nennt) erheblichen Fähigkeitsstörungen</w:t>
      </w:r>
    </w:p>
    <w:p>
      <w:r>
        <w:t>auszugehen.</w:t>
      </w:r>
    </w:p>
    <w:p>
      <w:r>
        <w:rPr>
          <w:b/>
        </w:rPr>
        <w:t>E. 5.1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rPr>
          <w:b/>
        </w:rPr>
        <w:t>E. 5.2</w:t>
      </w:r>
    </w:p>
    <w:p>
      <w:r>
        <w:t>Dem Beschwerdeführer wurde im Wesentlichen aufgrund der im Gutachten von Dr. Z.___ diagnostizierten emotional-instabilen Persönlichkeitsstörung vom Borderline -Typus eine 100%ige Arbeitsunfähigkeit für jegliche Tätigkeiten auf dem ersten Arbeitsmarkt attestiert. Im Befund wurde eine deutliche Unausge glichenheit, ausgeprägte Ängste, einschiessende Wut/Wutausbrüche, prekäre Impulskontrolle, wiederkehrende Antriebslosigkeit, paranoide s Wahrnehmen und Denken und stark konflikthaften Beziehungen insbesondere am Arbeitsplatz genannt. Dr. Z.___ ging von einem andauernden Verhaltensmuster aus (vor stehend E. 3.</w:t>
      </w:r>
    </w:p>
    <w:p>
      <w:r>
        <w:rPr>
          <w:b/>
        </w:rPr>
        <w:t>E. 5.3</w:t>
      </w:r>
    </w:p>
    <w:p>
      <w:r>
        <w:t>Nach dem Gesagten liegt</w:t>
      </w:r>
    </w:p>
    <w:p>
      <w:r>
        <w:t>lediglich eine andere Beurteilung desselben medizi nischen Sachverhaltes vor . Dementsprechend ist keine wesentliche Verbesserung des Gesundheitszustandes ausgewiesen ; ein Revisionsgrund ist zu verneinen. Damit entfällt auch eine Indikatorenprüfung .</w:t>
      </w:r>
    </w:p>
    <w:p>
      <w:r>
        <w:t>Bei diesem Verfahrensausgang ist auf die nachgereichten Arztberichte ( Urk. 26, Urk. 28 ) nicht einzugehen.</w:t>
      </w:r>
    </w:p>
    <w:p>
      <w:r>
        <w:t>Der Beschwerdeführer hat weiterhin Anspruch auf eine ganze Rente. Dement sprechend ist die Beschwerde gutzuheissen und die angefochtene Verfügung vom 9. März 2018 aufzuheben.</w:t>
      </w:r>
    </w:p>
    <w:p>
      <w:r>
        <w:rPr>
          <w:b/>
        </w:rPr>
        <w:t>E. 6.1</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w:t>
      </w:r>
    </w:p>
    <w:p>
      <w:r>
        <w:rPr>
          <w:b/>
        </w:rPr>
        <w:t>E. 6.2</w:t>
      </w:r>
    </w:p>
    <w:p>
      <w:r>
        <w:t>Die unentgeltliche Rechtsvertreterin des Beschwerdeführers machte mit Honorar note vom 4. Dezember 2018 einen Aufwand von 1 8 Stunden und 15 Minuten und Barauslagen von Fr. 120.45 geltend (Urk. 24/2). Für die Periode vom 4. Dezember 2018 bis 6. September 2019 stellte sie einen Aufwand von 4 Stunden und 15 Minuten sowie Barauslagen von Fr. 28.05 in Rechnung, was einem Gesamtaufwand von Fr. 5'491.05 entspricht (Urk. 37).</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namentlich für unnötigen Aufwand kein Ersatz gewährt.</w:t>
      </w:r>
    </w:p>
    <w:p>
      <w:r>
        <w:t>Der von Rechtsanwältin Lotti Sigg mit Eingabe vom 4 . Dezember 2018 und 6. September 2019 geltend gemachte Aufwand von insgesamt 22.5 Stunden ist der Bedeutung der Streitsache und der Schwierigkeit des Prozesses n icht ange messen. Aus den eingereichten Honorarnote n ist soweit ersichtlich, dass ein Aufwand von 7.5 Stunden fürs Aktenstudium und Ausarbeiten der Beschwerde, von 2.75 Stunden im Zusammenhang mit dem Gesuch um unentgeltliche Rechts pflege sowie je einer Stunde für die Instruktion sowie die Nachbesprechung des Urteils geltend gemacht wurde (Urk. 24/2) . Im Zusammenhang mit der Beiladung der Beigeladenen machte Rechtsanwältin Sigg einen Aufwand von 1.25 Stunden geltend (Urk. 37). Dies ergibt ein Total von 13 .5 Stunden. Es fällt auf, dass für diverse weitere Korrespondenzen (Beschwerdeführer, Arztberichte , Beiständin , Beschwerdegegnerin ) ein insgesamt beachtlicher Aufwand von</w:t>
      </w:r>
    </w:p>
    <w:p>
      <w:r>
        <w:rPr>
          <w:b/>
        </w:rPr>
        <w:t>E. 9</w:t>
      </w:r>
    </w:p>
    <w:p>
      <w:r>
        <w:t>Stunden berech net wurde, was nicht zu entschädigen ist .</w:t>
      </w:r>
    </w:p>
    <w:p>
      <w:r>
        <w:t>Angesichts eine s ausgewiesenen Aufwandes von 13 .5 Stunden und der in ähn lichen Fällen zugesprochenen Beträge ist die Parteientschädigung bei Anwen dung des gerichtsü blichen Stundenansatzes von Fr. 220.-- (zu züglich Mehrwert steuer) auf Fr. 3‘ 3 00.-- (inklusive Barauslagen und Mehrwertsteuer) festzusetzen.</w:t>
      </w:r>
    </w:p>
    <w:p>
      <w:r>
        <w:t>Somit hat die Beschwerdegegnerin d ie Rechtsvertreterin des Beschwerdeführer s mit Fr. 3 ‘ 3 00.-- zu entschädigen. Unterliegende Beigeladene können nur bei Bejahung einer mutwilligen oder leichtsinnigen Prozessführung zur Bezahlung einer Prozessentschädigung an die obsiegende Partei verpflichtet werden, was im hier zu beurteilenden Fall nicht zutrifft (vgl. Kommentar zum Gesetz über das Sozialversicherungsgericht des Kantons Zürich, a.a.O., §</w:t>
      </w:r>
    </w:p>
    <w:p>
      <w:r>
        <w:rPr>
          <w:b/>
        </w:rPr>
        <w:t>E. 14</w:t>
      </w:r>
    </w:p>
    <w:p>
      <w:r>
        <w:t>Rz 34). Das Gericht erkennt: 1.</w:t>
      </w:r>
    </w:p>
    <w:p>
      <w:r>
        <w:t>In Guth eissung der Beschwerde wird die Verfügung der Sozial versicherungsanstalt des Kantons Z ürich, IV-Stelle, vom 9 . März 2018 aufgehoben und es wird festgestellt , dass der Beschwerdeführer weiterhin Anspruch auf eine ganze Invalidenrente hat. 2.</w:t>
      </w:r>
    </w:p>
    <w:p>
      <w:r>
        <w:t>Die Gerichtskosten von Fr.</w:t>
      </w:r>
    </w:p>
    <w:p>
      <w:r>
        <w:t>900 .-- werden der Beschwerdegegnerin</w:t>
      </w:r>
    </w:p>
    <w:p>
      <w:r>
        <w:t>und der Beige ladenen je zur Hälfte auferlegt.</w:t>
      </w:r>
    </w:p>
    <w:p>
      <w:r>
        <w:t>Rechnung und Einzahlungsschein werden der Kostenpflichtigen nach Eintritt der Rechtskraft zugestellt. 3.</w:t>
      </w:r>
    </w:p>
    <w:p>
      <w:r>
        <w:t>Die Beschwerdegegnerin wird verpflichtet, der unentgeltlichen Rechtsvertreterin des Beschwerdeführers, Rechtsanwältin Lotti Sigg, Winterthur, eine Prozessentschädigung von Fr. 3'300 .-- (inkl. Barauslagen und MWSt ) zu bezahlen. 4.</w:t>
      </w:r>
    </w:p>
    <w:p>
      <w:r>
        <w:t>Zustellung gegen Empfangsschein an: - Rechtsanwältin Lotti Sigg - Sozialversicherungsanstalt des Kantons Zürich, IV-Stelle , unter Beilage einer Kopie von</w:t>
      </w:r>
    </w:p>
    <w:p>
      <w:r>
        <w:t>Urk. 24/2; Urk. 37,</w:t>
      </w:r>
    </w:p>
    <w:p>
      <w:r>
        <w:t>Urk. 34 und Urk. 35/1-2 - Rechtsanwältin Dr. Isabelle Vetter-Schreiber , unter Beilage einer Kopie von Urk. 34 und Urk. 35/1-2 -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