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IV.2018.00313 vom 27. November 2018</w:t>
      </w:r>
    </w:p>
    <w:p>
      <w:r>
        <w:t>ZH Sozialversicherungsgericht, 2018-11-27, DE</w:t>
      </w:r>
    </w:p>
    <w:p>
      <w:r>
        <w:rPr>
          <w:b/>
        </w:rPr>
        <w:t xml:space="preserve">Quelle: </w:t>
      </w:r>
      <w:r>
        <w:t>https://mcp.opencaselaw.ch/entscheid/zh_sozialversicherungsgericht_IV.2018.00313</w:t>
      </w:r>
    </w:p>
    <w:p>
      <w:r>
        <w:t>FR: ZH_SOZIALVERSICHERUNGSGERICHT IV.2018.00313 du 27 novembre 2018</w:t>
      </w:r>
    </w:p>
    <w:p>
      <w:r>
        <w:t>IT: ZH_SOZIALVERSICHERUNGSGERICHT IV.2018.00313 del 27 novembre 2018</w:t>
      </w:r>
    </w:p>
    <w:p>
      <w:pPr>
        <w:pStyle w:val="Heading2"/>
      </w:pPr>
      <w:r>
        <w:t>Erwägungen</w:t>
      </w:r>
    </w:p>
    <w:p>
      <w:r>
        <w:rPr>
          <w:b/>
        </w:rPr>
        <w:t>E. 1</w:t>
      </w:r>
    </w:p>
    <w:p>
      <w:r>
        <w:t>X.___ , geboren 2000, wurde am 4. Oktober 2017 durch seine Mutter bei der Invalidenversicherung unter anderem zum Bezug von Massnahmen für die berufliche Eingliederung angemeldet ( Urk. 10/2). Die Sozialversicherungsanstalt des Kantons Zürich, IV-Stelle, klärte die medizinische und schulische Situation ab und verneinte nach durchgeführtem Vorbescheidverfahren ( Urk. 10/12, Urk. 10/18) mit Verfügung vom 1 5. März 2018 eine Kostengutsprache für Berufs beratung ( Urk. 10/20 = Urk. 2).</w:t>
      </w:r>
    </w:p>
    <w:p>
      <w:r>
        <w:rPr>
          <w:b/>
        </w:rPr>
        <w:t>E. 1.1</w:t>
      </w:r>
    </w:p>
    <w:p>
      <w:r>
        <w:t>Nicht erwerbstätige Personen vor dem vollendeten 20. Altersjahr gelten als inva lid, wenn die Beeinträchtigung ihrer körperlichen, geistigen oder psychischen Gesundheit voraussichtlich eine ganze oder teilweise Erwerbsunfähigkeit zur Folge haben wird (Art. 8 Abs. 2 ATSG in Verbindung mit Art. 5 Abs. 2 IVG).</w:t>
      </w:r>
    </w:p>
    <w:p>
      <w:r>
        <w:rPr>
          <w:b/>
        </w:rPr>
        <w:t>E. 1.2</w:t>
      </w:r>
    </w:p>
    <w:p>
      <w:r>
        <w:t>). Relative Stärken habe der Beschwerdeführerin im sprachfreien Test und in der visuell-räumlichen Abbildungsfähigkeit (S. 2 oben). Einschränkungen bestünden vor allem beim Ein halten von Regeln. Dieses Thema sei ein wichtiger Bestandteil der Therapie . Es seien diesbezüglich einige Fortschritte erzielt worden. Der Beschwerdeführer brauche dabei aber noch Unterstützung. Er habe den Wunsch nach einer hand werklichen Tätigkeit geäussert (S. 3 Ziff. 2.4). Insgesamt würden sie beim Beschwerdeführer eine positive Entwicklung sehen. Er sei motiviert mit einer Lehrstelle zu beginnen. Er werde dabei auf eine sehr enge Betreuung und Führung angewiesen sein (S. 3 Ziff. 3.3).</w:t>
      </w:r>
    </w:p>
    <w:p>
      <w:r>
        <w:rPr>
          <w:b/>
        </w:rPr>
        <w:t>E. 1.3</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versicherte Person nach ihrer Eignung und Neigung möglichen Berufe oder Betätigun gen einengt oder die Ausübung der bisherigen Aufgabe unzumutbar macht. Aus geschlossen sind geringste Behinderungen, die keine nennenswerte Beeinträchti gung zur Folge haben und deshalb die Inanspruchnahme der Invalidenversiche rung nicht rechtfertigen (BGE 114 V 29 E. 1a mit Hinweisen).</w:t>
      </w:r>
    </w:p>
    <w:p>
      <w:r>
        <w:rPr>
          <w:b/>
        </w:rPr>
        <w:t>E. 2</w:t>
      </w:r>
    </w:p>
    <w:p>
      <w:r>
        <w:t>S. 4 unten). Seit Juli 2017 sei er in der Klinik B.___ in Behandlung. Von den dortigen Behandlern würden die Diagnosen einer Anpassungsstörung (ICD-10 F43.2) sowie einer Störung des Sozialverhaltens (ICD-10 F91; Verdachtsdiagnose) gestellt. Zudem werde ausgeführt, dass er seit der Oberstufe Probleme habe. Die depressive Episode, die vermutungsweise im Rahmen des Cannabisentzuges sowie nach Anzeige durch den Vater bei der Polizei entstanden sei, sei teilweise remittiert. Er sei motiviert, sich in den Arbeitsmarkt zu integrieren. Schwierigkei ten würden ihm jedoch ein gewisser Hang zu impulsiven Verhaltensweisen und das Einhalten von Regeln beziehungsweise das Anpassen an gesellschaftliche Normen bereiten. Für die weitere Eingliederung in die Gesellschaft sei er deshalb auf enge Betreuung angewiesen. Die berufliche Integration stelle für ihn einen wichtigen aber auch herausfordernden Entwicklungsschritt dar (S. 5 oben). Die Beschwerdegegnerin halte im Feststellungblatt vom 8. Dezember 2017 ohne Bei zug des Regionalen Ä rztlichen Dienstes (RAD) fest, dass nicht bezweifelt werde, dass er wegen seinen gesundheitlichen Einschränkungen Unterstützung in der Suche einer geeigneten beruflichen Lehrausbildung benötige (S. 5 unten). Die Beschwerdegegnerin anerkenne damit ausdrücklich, dass er aufgrund gesundheit licher Ein schränkungen Unterstützung bei der Berufswahl und Stellensuche benötige. Weshalb sie trotzdem den Anspruch auf berufliche Massnahmen ver neine, sei nicht nachvollziehbar (S. 6 oben). Dass die Anpassungsstörung vor übergehend auf grund von Cannabisentzug sei, wie die Beschwerdegegnerin behaupte, treffe nicht zu und lasse sich den Arztberichten in keiner Weise ent nehmen. Es sei viel mehr so, dass ihn die gesundheitlichen Beeinträchtigungen in seiner Berufswahl behindern würden. Die Behandler würden übereinstimmend festhalten, dass er aufgrund seiner Einschränkungen auf enge Betreuung und Führung angewiesen sei. Die gestellten Diagnosen würden somit als Invalidität im Sinne von Art. 15 IVG ausreichen, zumal an das Vorliegen der leistungsspe zifischen Invalidität keine allzu hohen Anforderungen zu stellen seien und keine gravierenden medizinischen Beeinträchtigungen vorzuliegen bräuchten. Um der Gefahr des Ein tritts einer rentenbegründenden Invalidität vorzubeugen, sei ihm aufgrund seiner gesundheitlichen Einschränkungen somit einer Berufsberatung durch die Invaliden versicherung oder andere geeignete berufliche Massnahmen zuzusprechen (S. 6 Mitte).</w:t>
      </w:r>
    </w:p>
    <w:p>
      <w:r>
        <w:rPr>
          <w:b/>
        </w:rPr>
        <w:t>E. 2.1</w:t>
      </w:r>
    </w:p>
    <w:p>
      <w:r>
        <w:t>Die Beschwerdegegnerin führte in der angefochtenen leistungsabweisenden Ver fügung vom 1 5. März 2018 aus, es werde nicht bezweifelt, dass der Beschwerde führer Unterstützung und Begleitung bei der Suche einer für ihn geeigneten beruflichen Ausbildung benötige . Deshalb habe sie unter anderem auf das Case Management Berufsbildung Netz 2 sowie auf andere Brückenangebote verwiesen. Insbesondere das Netz 2 würde wertvolle Beratung bezüglich passenden Unter stützungsangeboten im Raum Zürich leisten. Sie würde nach wie vor die Meinung vertreten, dass die bekannten gesundheitlichen Ein schränkung en nicht IV rele vant seien und lediglich untergeordneten Einfluss auf die Berufs w ahl haben würden ( Urk. 1 S. 1).</w:t>
      </w:r>
    </w:p>
    <w:p>
      <w:r>
        <w:rPr>
          <w:b/>
        </w:rPr>
        <w:t>E. 2.2</w:t>
      </w:r>
    </w:p>
    <w:p>
      <w:r>
        <w:t>Der Beschwerdeführer stellte sich demgegenüber auf den Standpunkt ( Urk. 1), im Rahmen des Abklärungsverfahrens sei von der Besc hwerdegegnerin ein Bericht der psychiatrischen Klinik A.___ eingeholt worden. In diesem Bericht vom 1 8. Oktober 2017 sei als Diagnose mit Auswirkung auf die Arbeitsfähigkeit eine Anpassungsstörung mit Störung des Sozialverhaltens (ICD-10 F43.2) fest ge halten worden. Zudem sei ausgeführt worden, dass sich bei ihm eine schwere depressive Symptomatik gezeigt habe, welche jedoch remittierend sei. Zudem habe er eine niedrige Intelligenz (IQ 74), wobei insbesondere die Merkfähigkeit nicht altersentsprechend sei. Er sei sehr motiviert, mit einer Lehrstelle zu beginnen, jedoch werde er auf eine sehr enge Betreuung und Führung angewiesen sein ( Urk.</w:t>
      </w:r>
    </w:p>
    <w:p>
      <w:r>
        <w:rPr>
          <w:b/>
        </w:rPr>
        <w:t>E. 2.3</w:t>
      </w:r>
    </w:p>
    <w:p>
      <w:r>
        <w:t>Strittig und zu prüfen ist, ob der Beschwerdeführer invaliditätsbedingt auf eine Berufsberatung gemäss Art. 15 IVG durch die Invali denversicherung angewiesen ist.</w:t>
      </w:r>
    </w:p>
    <w:p>
      <w:r>
        <w:t>Soweit der Beschwerdeführer die Zusprache anderer geeigneter beruflicher Ein gliederungsmassnahmen beantragte ( Urk. 1 S. 2 oben), ist darauf mangels Anfechtungsobjekt nicht einzutreten.</w:t>
      </w:r>
    </w:p>
    <w:p>
      <w:r>
        <w:rPr>
          <w:b/>
        </w:rPr>
        <w:t>E. 3</w:t>
      </w:r>
    </w:p>
    <w:p>
      <w:r>
        <w:t>2</w:t>
      </w:r>
    </w:p>
    <w:p>
      <w:r>
        <w:t>Die Fachpersonen der Klinik B.___ der</w:t>
      </w:r>
    </w:p>
    <w:p>
      <w:r>
        <w:t>A.___ berichteten am 1 8. Oktober 2017 ( Urk. 10/10) nach statio närem Aufenthalt in der Psychiatrie E.___ vom 2 4. Mai bis 5. Juni 2017 über die im Anschluss stattfindende ambulante Psychotherapie und nannten als Diagnose eine Anpassungsstörung mit Störung des Sozialver haltens (ICD-10 F43.2). Sie führten weiter aus, in der E.___ sei der Beschwerde führer aufgrund des Konsums von psychotropen Substanzen und de s Fehlen s einer Tagesstruktur behandelt worden. Im Zuge des Substanzentzugs habe der Beschwerdeführer eine Episode mit einer schweren depressiven Reaktion erlebt. Die depressive Symptomatik sei gegenwärtig remittierend. Der Beschwerdeführer zeige Anfälligkeiten im Sozialverhalten mit anamnestisch starkem Konsum und Handel mit Cannabis sowie Schwierigkeiten mit dem Einhalten von gesellschaft lichen Regeln und mehreren Schulabbrüchen. Seit Beginn der ambulanten Therapie zeige sich eine insgesamt positive Entwicklung. Der Beschwerdeführer nehme die Termine regelmässig wahr und setze sich mit seiner Situation ausei nander. Er habe sich selbständig eine Lehrstelle organisiert. Sie würden den Besuch der Lehrstelle als einen wichtigen Schritt für die weitere Entwicklung ansehen. Im Jahr 2015 habe beim Beschwerdeführer eine ADHS Abklärung in der B.___ stattgefunden. Es sei keine Diagnose nach ICD-10 gestellt worden. Die dabei durchgeführte Intelligenztestung (WISC-IV) habe aber eine niedrige Intelligenz (IQ 74) ergeben. Insbesondere die Merkfähigkeit sei in der Testung als nicht altersentsprechend angesehen worden (S. 1 unten</w:t>
      </w:r>
    </w:p>
    <w:p>
      <w:r>
        <w:t>Ziff.</w:t>
      </w:r>
    </w:p>
    <w:p>
      <w:r>
        <w:rPr>
          <w:b/>
        </w:rPr>
        <w:t>E. 3.1</w:t>
      </w:r>
    </w:p>
    <w:p>
      <w:r>
        <w:t>3 und E. 4.2 ). Dass die psychische Symptomatik einen erhebli chen Einfluss auf die Entwicklung des Beschwerdeführers hatte und immer noch hat, zeigt sich neben der schulischen Laufbahn mit mehreren Schulab brüchen ein drücklich auch im Beschluss der Kindes- und Erwachsenen schutzbehörde vom 7. März 2017 , aus welchem unter anderem hervorgeht, dass sich aus dem Abklärungs bericht und den Rückmeldungen des familiären und schulischen Umfeldes ergebe, dass die schulische und soziale Entwicklung des Beschwerde führers gefährdet sei und des wegen eine Beistand schaft angeordnet wurde ( Urk. 10/8 S. 4).</w:t>
      </w:r>
    </w:p>
    <w:p>
      <w:r>
        <w:rPr>
          <w:b/>
        </w:rPr>
        <w:t>E. 3.3</w:t>
      </w:r>
    </w:p>
    <w:p>
      <w:r>
        <w:t>Im Bericht vom 8. Januar 2018 nannten die Fachpersonen der B.___ der A.___ ( Urk. 10/17) als Diagnose eine Anpassungsstörung (ICD-10 F43.2) sowie als Ver dachtsdiagnose eine Störung des Sozialverhaltens (ICD-10 F91). Dazu führten sie au s, beim Beschwerdeführer handle es sich um einen 17-jährigen Jugendlichen, der nach einem stationären Cannabisentzug mit einer depressiven Begleit symp tomatik zur poststationären Weiterbehandlung an der B.___ angemeldet worden sei. Die depressive Episode sei vermutlich im Rahmen des Entzugs und nach Anzeige durch den Vater entstanden, bei vorhergegangenem übermässigem Cannabiskonsum- und Handel , und sei jetzt teilweise remittiert. Der Beschwerde führer habe sich in den bisherigen einzelnen Therapiesitzungen offen gezeigt und sei bereit gewesen über seine Schwierigkeiten zu sprechen . In den Sitzungen seien sowohl die vergangenen Ereignisse aufgearbeitet, als auch die weitere Zukunft thematisiert worden (S. 3 unten) . Auch wenn sich der Beschwerdeführer in der Einstellung gegenüber seiner alten Lebensweise, die durch den Cannabiskonsum - und Handel geprägt gewesen sei ambivalent zeige , sei es ihm dennoch gelungen sich eine positivere Zukunftsperspektive zu</w:t>
      </w:r>
    </w:p>
    <w:p>
      <w:r>
        <w:t>erarbeiten. Im Hinblick auf den massiven Cannabiskonsum bestehe mittlerweile eine gewisse Selbstreflektion und Krankheitseinsicht. In der Therapie habe die intrinsische Motivation zur Wieder aufnähme einer Ausbildung gestärkt werden können . Der Beschwerdeführer sei motiviert sich in den Arbeitsmarkt zu integrieren und habe diesbezüglich auch schon selbständig einige Schritte unternommen. Auch die familiäre Situation und das Verhältnis zu seinem Vater habe sich zunehmend entspannt.</w:t>
      </w:r>
    </w:p>
    <w:p>
      <w:r>
        <w:t>Schwierigkeiten würden ein gewisser Hang zu impulsive n</w:t>
      </w:r>
    </w:p>
    <w:p>
      <w:r>
        <w:t>Verhaltensweisen und das Einhalten von Regeln beziehungsweise das Anpassen an gesellschaftliche Normen bereiten . E s erscheine diesbezüglich wichtig zu sein, dass der Beschwerdeführer lern e , dys funktionale Gewohnheiten zu erkennen und zu verändern. Für die weitere Ein gliederung in die Gesellschaft werde er deshalb auf Unterstützung durch eine enge Betreuung angewiesen sein. Vor diesem Hintergrund und im Hinblick auf ein se lbständig geführtes Leben stelle die berufliche Integration einen wichtigen , aber auch herausfordernde n Entwicklungs schritt dar (S. 4 oben). Neben regel mässiger Psycho therapie sitzungen bestehe die Therapie- und Massnahmeplanung aus Hilfe bei der Reinte gration in die Berufswelt (S. 4 Mitte).</w:t>
      </w:r>
    </w:p>
    <w:p>
      <w:r>
        <w:rPr>
          <w:b/>
        </w:rPr>
        <w:t>E. 4.1</w:t>
      </w:r>
    </w:p>
    <w:p>
      <w:r>
        <w:t>Aus den Akten geht hervor, dass sich beim Beschwerdeführer m it dem Eintritt in die Oberstufe zunehmend Probleme zeigten . Er zeigte keine Motivation mehr und ging häufiger nicht in die Schule. In der Folge kam es zu mehreren Schulabbrü chen und Schulwechseln. Der Beschwerdeführer distanzierte sich immer mehr von seiner Familie und hatte über mehrere Wochen keine geregelte Tagesstruktur. Er wurde schliesslich von seinem Vater wegen starkem Konsum und Handel von Cannabis bei der Polizei angezeigt. Die anschliessende Haus durch suchung durch die Polizei löste beim Beschwerdeführer Panik aus und stürzte ihn in eine depressive Krise. Der Beschwerdeführer verstand nicht, warum ihn sein Vater bei der Polizei meldete . Der Beschwerdeführer schlug dann in suizidaler Absicht mehrfach seinen Kopf gegen die Wand , wobei d er einbestellte Notfallpsychiater einen stationären Aufenthalt in der Psychiatrie E.___</w:t>
      </w:r>
    </w:p>
    <w:p>
      <w:r>
        <w:t>ein leitete (vgl. Urk. 10/17 S. 2) . Im E.___ wurde der Beschwerde führer aufgrund des Konsums von Cannabis und de s Fehlen s einer Tagesstruktur vom 2 4. Mai bis 5. Juni 2017 behandelt (vgl. vorstehend E. 3.2) , wobei er den stationären Auf enthalt entgegen der Empfehlung der Behandler von sich aus abbrach (vgl.</w:t>
      </w:r>
    </w:p>
    <w:p>
      <w:r>
        <w:t>Urk. 10/17 S. 2) . I m Zuge des Substanzentzuges erlebte der Beschwerde führer eine Episode mit einer schweren depressiven Reaktion. Nach Abbruch des stationären Aufenthalts begab sich der Beschwerdeführer zur Weiter behandlung beim B.___ der A.___ in ambulante Psychotherapie (vgl.</w:t>
      </w:r>
    </w:p>
    <w:p>
      <w:r>
        <w:t>vorstehend E. 3.3) .</w:t>
      </w:r>
    </w:p>
    <w:p>
      <w:r>
        <w:rPr>
          <w:b/>
        </w:rPr>
        <w:t>E. 4.2</w:t>
      </w:r>
    </w:p>
    <w:p>
      <w:r>
        <w:t>Die Fachpersonen des B.___ der A.___ diagnostizierten im Bericht vom 1 8. Oktober 2017 (vorstehend E. 3.2) eine Anpassungsstörung mit Störung des Sozialver hal tens (ICD-10 F43.2). Im Bericht vom 8. Januar 2018 (vorstehend E.</w:t>
      </w:r>
    </w:p>
    <w:p>
      <w:r>
        <w:t>3.3) stellten sie die Störung des Sozialverhaltens als (eigenständige) Ver dachtsdiagnose (ICD 10 F91) und ordneten sie nicht mehr wie bisher</w:t>
      </w:r>
    </w:p>
    <w:p>
      <w:r>
        <w:t>als vorwiegendes Symptom der Anpassungs störung en ein .</w:t>
      </w:r>
    </w:p>
    <w:p>
      <w:r>
        <w:t>Die Fachpersonen des B.___ der A.___</w:t>
      </w:r>
    </w:p>
    <w:p>
      <w:r>
        <w:t>wiesen in ihren Berichten darauf hin, dass sich Auffälligkeiten im Sozialverhalten und Schwierig keiten mit dem Einhalten von gesellschaftlichen Regeln bei mehreren Schulab brüchen zeigen würden. Seit Beginn der ambulanten Therapie zeige sich eine ins gesamt positive Entwicklung, wobei eine Lehrstelle als ein wichtiger Schritt für die weitere Entwicklung angesehen wird. Bei festgestellter niedriger Intelligenz (IQ 74) sei insbesondere die Merkfähigkeit als nicht altersentsprechend angesehen worden. Einschränkungen bestünden vor allem beim Einhalten von Regeln. Dabei brauche der Beschwerdeführer noch Unterstützung und werde auf eine sehr enge Betreuung und Führung angewiesen sein (vgl. vorstehend E. 3.2). Weiter bestün den Schwierigkeiten wegen gewissem Hang zu impulsiven Verhaltensweisen und d em Einhalten von Regeln beziehungsweise dem Anpas sen an gesellschaftliche Normen . Für die weitere Eingliederung in die Gesellschaft werde der Beschwer deführer deshalb auf Unterstützung durch eine enge Betreuung angewiesen sein. Dabei stelle die berufliche Integration ein en wichtige n aber auch herausfordern den Entwicklungsschritt dar. So bestehe die Therapie- und Massnahmeplanung neben den Psychotherapiesitzungen aus Hilfe bei der Reintegration in die Berufs welt (vgl. vorstehend E. 3.3).</w:t>
      </w:r>
    </w:p>
    <w:p>
      <w:r>
        <w:rPr>
          <w:b/>
        </w:rPr>
        <w:t>E. 4.3</w:t>
      </w:r>
    </w:p>
    <w:p>
      <w:r>
        <w:t>beispielhaft ausgeführt - oder einer geringsten gesundheitlichen Beein trächtigung wie in BGE 114 V 29 E. 1.a erwähnt, kann vorliegend</w:t>
      </w:r>
    </w:p>
    <w:p>
      <w:r>
        <w:t>nicht ausgegangen werden.</w:t>
      </w:r>
    </w:p>
    <w:p>
      <w:r>
        <w:t>Der Beschwerdeführer leidet an einer Anpassungsstörung mit Störung des Sozial verhaltens (bei Verdacht auf eine eigenständige Störung des Sozialver haltens) , wobei bei niedriger Intelligenz (IQ 74) insbesondere die Merk fähigkeit nicht altersentsprechend sei und Einschränkungen vor allem beim Einhalten von gesellschaftlichen Regeln sowie beim Anpassen an gesellschaftli che Normen bestünden. Die Betreuer der Tagessonderschule C.___ sowie die behandeln den Fachpersonen führten übereinstimmend aus, dass der Beschwer de führer für die weitere Eingliederung in die Gesellschaft eine sehr enge Betreuung und Führung und Hilfe bei der Reintegration in die Berufswelt brauche. Sodann führ ten sie aus, dass i m Hinblick auf ein selbständig geführte s Leben die berufliche Integration einen wichtigen Entwicklungsschritt dar stelle (vgl. vor stehend E.</w:t>
      </w:r>
    </w:p>
    <w:p>
      <w:r>
        <w:rPr>
          <w:b/>
        </w:rPr>
        <w:t>E. 4.4</w:t>
      </w:r>
    </w:p>
    <w:p>
      <w:r>
        <w:t>Wenn nun die Beschwerdegegnerin in medizinischer Sicht ohne Auseinander set zung mit den medizinischen Akten und ohne Rücksprache mit dem RAD zum Schluss kommt, dass die geltend gemachten Diagnosen den Beschwerdeführer in der Berufswahl nicht einschränken (vgl. Urk. 2 S. 1, Urk. 10/19 S. 2), kann dieser Ansicht mit Blick auf die bei Jugendlichen herab gesetzte Erheblichkeitsschwelle (vgl. vorstehend E. 4.3) und angesichts der vor liegenden medizinischen Akten nicht gefolgt werden.</w:t>
      </w:r>
    </w:p>
    <w:p>
      <w:r>
        <w:t>Die Aussage der Beschwerdegegnerin, wonach die geltend gemachten Diagnose n nicht IV-relevant sei en und dadurch lediglich einen untergeordneten Einfluss auf die Berufswahl hätten , bezieht sich offenbar auf die Rechtsprechung, wonach eine Anpassungsstörung gemäss ICD-Klassifikation im Grenzbereich dessen liegt, was als krankheitswertig im Sinne des Gesetzes und als potentiell invalidisierendes Leiden gilt (Urteil 9C_636/2007 vom 2 8. Juni 2008 E. 3.3.2) . Eine solche isolierte Betrachtung einzig mit Blick auf die Diagnosen greift jedoch zu kurz. So liegt d ie spezielle Invalidität im Sinne von Art.</w:t>
      </w:r>
    </w:p>
    <w:p>
      <w:r>
        <w:rPr>
          <w:b/>
        </w:rPr>
        <w:t>E. 4.5</w:t>
      </w:r>
    </w:p>
    <w:p>
      <w:r>
        <w:t>Mit Blick auf die spezielle Invalidität im Sinne von Art.</w:t>
      </w:r>
    </w:p>
    <w:p>
      <w:r>
        <w:rPr>
          <w:b/>
        </w:rPr>
        <w:t>E. 8</w:t>
      </w:r>
    </w:p>
    <w:p>
      <w:r>
        <w:t>Abs. 2 ATSG i.V.m .</w:t>
      </w:r>
    </w:p>
    <w:p>
      <w:r>
        <w:t>Art. 5 Abs. 2 IVG zu führen. Beispiels weise ist das Bettnässen nicht geeignet, einen die Ausbildung erheblich beein trächti genden Defektzustand zu bewirken. Oder es ist für die Zukunft keine Erwerbsun fähigkeit zu befürchten, wenn eine geringfügige körperliche Ent stellung einem jugendlichen Versicherten bloss den Zugang zum einen oder anderen Beruf erschwert. Ist demgegenüber im Einzelfall der Gesundheitsschaden so schwer wiegend ausgeprägt, dass künftig, das heisst bei Vollendung des 2 0. Altersjahres, voraussichtlich keinerlei Erwerbstätigkeit ausgeübt werden kann, besteht zum Vornherein auf alle diejenigen Eingliederungsmassnahmen ( Art.</w:t>
      </w:r>
    </w:p>
    <w:p>
      <w:r>
        <w:rPr>
          <w:b/>
        </w:rPr>
        <w:t>E. 12</w:t>
      </w:r>
    </w:p>
    <w:p>
      <w:r>
        <w:t>ff. IVG) kein Anspruch, die an eine erwerbliche Eingliederungs wirk samkeit (vgl. Art. 8 Abs. 1 lit . a, Abs. 1 bis und Abs. 2 IVG) gebunden sind (vgl.</w:t>
      </w:r>
    </w:p>
    <w:p>
      <w:r>
        <w:t>Meyer/ Reichmuth , Bundes gesetz über die Invalidenversicherung, IVG, 3. Auflage, Zürich/Basel/Genf 2014, N 30 f. zu Art. 5).</w:t>
      </w:r>
    </w:p>
    <w:p>
      <w:r>
        <w:t>Nebst der herabgesetzten Erheblichkeitsschwel le für die Annahme eines invali di sierenden Zustandes ist auf die bundesge richtliche Rechtsprechung hinzu weisen, wonach sich die Notwendigkeit der streitigen Massnahme nicht nur aus dem gesundheitlichen Status ergibt, sondern dass sie in Verbindung mit den gestiege nen Anforderungen des heutzutage bestehe nden ausgeglichenen Aus bildungs marktes zu beurteilen ist (Urteil des Bundesge richts 9C_745/2008 vom 2. Dezem ber 2008 E. 4.2.2 ).</w:t>
      </w:r>
    </w:p>
    <w:p>
      <w:r>
        <w:rPr>
          <w:b/>
        </w:rPr>
        <w:t>E. 15</w:t>
      </w:r>
    </w:p>
    <w:p>
      <w:r>
        <w:t>IVG hat.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