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IV.2018.00294 vom 3. August 1999</w:t>
      </w:r>
    </w:p>
    <w:p>
      <w:r>
        <w:t>ZH Sozialversicherungsgericht, 1999-08-03, DE</w:t>
      </w:r>
    </w:p>
    <w:p>
      <w:r>
        <w:rPr>
          <w:b/>
        </w:rPr>
        <w:t xml:space="preserve">Quelle: </w:t>
      </w:r>
      <w:r>
        <w:t>https://mcp.opencaselaw.ch/entscheid/zh_sozialversicherungsgericht_IV.2018.00294</w:t>
      </w:r>
    </w:p>
    <w:p>
      <w:r>
        <w:t>FR: ZH_SOZIALVERSICHERUNGSGERICHT IV.2018.00294 du 3 août 1999</w:t>
      </w:r>
    </w:p>
    <w:p>
      <w:r>
        <w:t>IT: ZH_SOZIALVERSICHERUNGSGERICHT IV.2018.00294 del 3 agosto 1999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bejahen, und hernach zu beschliessen. Im Beschwerdefall obliegt die gleiche materielle Prüfungspflicht auch dem Gericht (BGE 117 V 198 E. 3a, 109 V 108 E. 2b).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führte zur Begründung der angefochtenen Verfügung aus, dass der Beschwerdeführer seit dem Unfall vom 1 8. November 2015 zwar die zuletzt ausgeführte Tätigkeit als Taxifahrer nicht mehr ausüben könne. Jedoch sei ihm eine seinen Beschwerden angepasste Tätigkeit mit einem geringen Kom plexitätslevel und wenig Störvariablen zu 80 % zumutbar, was ihm erlaube, bei einem Invaliditätsgrad von 20 %</w:t>
      </w:r>
    </w:p>
    <w:p>
      <w:r>
        <w:t>ein rentenausschliessendes Einkommen zu er zielen ( Urk. 2 S. 2). 2.2</w:t>
      </w:r>
    </w:p>
    <w:p>
      <w:r>
        <w:t>Der Beschwerdeführer stellt sich dagegen im Wesentlichen auf den Standpunkt , dass eine rein medizinisch-theoretische Begutachtung im belastungsfreien Raum ein falsches Bild seiner Arbeitsfähigkeit vermittle. Entsprechend der bundesge richtlichen Rechtsprechung müsse sich der Gutachter mit einer beruflichen Ab klärung auseinandersetzen. Auch reiche eine einmalige psychiatrische Untersu chung für eine Beurteilung des Gesundheitszustandes nicht aus. Zudem sei die Zumutbarkeit der Verwertbarkeit der Restarbeitsfähigkeit konkret zu beurteilen ( Urk. 1 S. 2 f.). 2.3</w:t>
      </w:r>
    </w:p>
    <w:p>
      <w:r>
        <w:t>Die Beschwerdegegnerin ist unbestrittenermassen auf die Neuanmeldung des Be schwerdeführers vom 1 9. Januar 2016 eingetreten . Streitig und zu prüfen ist folg lich, ob sich der Gesundheitszustand des Beschwerdeführers seit Erlass der ge richtlich bestätigten Verfügung vom 3. August 1999 nach dem Unfall vom 2 3. November 2015 in anspruchsrelevanter Weise verschlechtert hat. Strittig ist dabei insbesondere, ob die Beschwerdegegnerin zu Recht gestützt auf das Gut achten der MEDAS Z.___</w:t>
      </w:r>
    </w:p>
    <w:p>
      <w:r>
        <w:t>den Standpunkt vertrat , der Beschwerdeführer sei im massgeblichen Zeitraum, seit der Neuanmeldung vom 1 9. Januar 2016 bis zum Er lass des hier angefochtenen Ent scheids, welcher rechtsprechungsgemäss die zeitliche Grenze der richterlichen Überprüfungsbefugnis bildet (BGE 132 V 215 E. 3.1.1 mit Hinweisen), zwar nicht mehr in der zuletzt ausgeübten Tätigkeit als Ta xifahrer, aber in einer den gesundheitlichen Einschränkungen angepassten Tätig keit zu 80 %</w:t>
      </w:r>
    </w:p>
    <w:p>
      <w:r>
        <w:t>arbeitsfähig gewesen. 3. 3.1</w:t>
      </w:r>
    </w:p>
    <w:p>
      <w:r>
        <w:t>Die medizinischen Akten zeigen hierzu folgendes Bild:</w:t>
      </w:r>
    </w:p>
    <w:p>
      <w:r>
        <w:t>Der Beschwerdeführer suchte nach dem Verkehrsunfall vom 1 8. November 2015 (vgl. Unfallmeldung vom 2 3. November 2015, Urk. 6/15/86) am 2 3. November 2015 die Notfallstation des Stadtspitals A.___ auf, wo gestützt auf ein e native CT -Untersuchung und Röntgenaufnahmen der Halswirbelsäule (HWS) akute Traumafolgen und Facettengelenksluxationen ausgeschlossen, aber multiseg mentale degenerative Veränderungen festgestellt wurden ( Urk. 11/11-12 ). Ein e MRI -Untersuchung der HWS im Institut B.___ vom 2 5. Januar 2016 liess ebenfalls keinen Nachweis durchgemachter ossärer Läsionen erkennen, jedoch auf Höhe C2/3 eine schwere deformierende Spon dylarthrose rechts (DD traumatisierte Spondylarthrose ). Auf den Höhen C5/6 und C6/6 zeigten sich fortgeschrittene Degenerationen mit Osteochondrosen , Spon dylosen, Unkovertebralarthrosen und Tangierungen der austretenden Nervenwur zel C7 links beziehungsweise C7 beidseits jeweils neuroforaminal ( Urk. 6/20/7).</w:t>
      </w:r>
    </w:p>
    <w:p>
      <w:r>
        <w:t>Dr. C.___ , Facharzt FMH für Neurologie, beurteilte die Lage in se inem Bericht vom 3. Februar 2016 gestützt auf seine Untersuchung vom Vortag dahin gehend, dass bei einem Status nach Überdehnungstrauma der HWS am 1 8. No vember 2015 ein deutliches cervico-cephales Beschwerdebild vorl ie ge. Relevante Befunde seien eine schmerzbedingte Bewegungseinschränkung der HWS mit pal patorisch verdickter und druckdolenter Nacken- und Schultermuskulatur. Neuro logische Ausfälle verneinte Dr. C.___ ; eine relevante Läsion am Nervensystem sei nicht anzunehmen, noch offen sei allerdings die Möglichkeit einer minimalen Hirnschädigung aufgrund der Angabe von Konzentrations- und Gedächtnisstö rungen ( Urk. 6/20/5-6) . In einem Bericht vom 3 0. Juni 2016 führte Dr. C.___ ohne weitere Untersuchung des Beschwerdeführers aus, dass die Tätigkeit als Ta xifahrer den gesundheitlichen Einschränkungen des Beschwerdeführers ange passt erscheine und er möglicherweise zu 30 – 50 % arbeiten könne. Eine wech selbelastende Tätigkeit erachte er bis zu 5 Stunden täglich bei einem Rendement von 80 %</w:t>
      </w:r>
    </w:p>
    <w:p>
      <w:r>
        <w:t>als zumutbar, wobei er ausdrücklic h darauf hinwies, dass lediglich eine einmalige Konsultation am 2. Februar 2016 stattgefunden habe ( Urk. 6/27/1-5).</w:t>
      </w:r>
    </w:p>
    <w:p>
      <w:r>
        <w:t>Dr. D.___ , Facharzt FMH für Innere Medizin, welchen der Beschwerdeführer am 1 4. Dezember 2015 erstmals auf gesucht hatte , stellte in seinem Bericht zu Handen der Beschwerdegegnerin vom 1 4. März 2016 folgende Diagnosen ( Urk. 6/20/1): - Persistierendes Zervikalsyndrom - Status nach Distorsionstrauma der HWS am 18.11.2015 - Vorbestehende, schwere, deformierende Spondylarthrose rechts sowie de generative Osteochondrosen C5-C7 - Tangierung der austretenden Nervenwurzel C6 links beziehungsweise C7 beidseits - Posttraumatisch persistierende Nackenkopfschmerzen sowie eine subjek tive beklagte Konzentrationsschwäche</w:t>
      </w:r>
    </w:p>
    <w:p>
      <w:r>
        <w:t>Sein Befund lautete auf eine leichte Druckdolenz der HWS beidseits und Aus strahlung en</w:t>
      </w:r>
    </w:p>
    <w:p>
      <w:r>
        <w:t>occipital sowie eine 10%ige Einschränkung der Rotation in beide Richtungen und eine schmerzhafte Deklination. Ausstrahlungen in die Arme wur den verneint, die Sehnenreflexe sowie die Sensibilität bezeichnete Dr. D.___ als unauffällig. In der zuletzt ausgeübten Tätigkeit als Taxifahrer sei der Beschwer deführer zu 100 % arbeitsunfähig; er könne den Kopf nicht genug drehen ( Urk. 6/20/1-2) . Am 1 8. März 2016 berichtete Dr. D.___ von einem unveränder ten Verlauf. Der Beschwerdeführer werde am meisten durch das Knacken im Be reich der HWS, Nackenschmerzen sowie Konzentrations- und Gedächtnisschwie rigkeiten gestört ( Urk. 6/22/110).</w:t>
      </w:r>
    </w:p>
    <w:p>
      <w:r>
        <w:t>Ein e MRI -Untersuchung der Lendenwirbelsäule (LWS) im Institut B.___ vom 1 7. Augu st 2016 führte zum Schluss auf leichte bis mässige multisegmentale Degenerationen der LWS, hauptsächlich auf der Höhe L3/4 mit flacher breitbasiger medianer Diskushernie und Tangierung der abstei genden Nervenwurzel L4 links recessal ( Urk. 6/50).</w:t>
      </w:r>
    </w:p>
    <w:p>
      <w:r>
        <w:t>Dr. C.___ untersuchte den Beschwerdeführer neuerlich am 6. September 2016 und führte in seinem Bericht vom 7. September 2016 anamnestisch aus, dass der Beschwerdeführer weiterhin über belastungsabhängige Nacken- und Kopf schmerzen häufig mit begleitendem Schwankschwindel klage. Des Weiteren be stünden immer noch lumbale Schmerzen, welche in den letzten Monaten eher etwas zugenommen hätten mit manchmal leichten Gefühlsstörungen im linken Bein. Mitte Au gust 2016 sei die Diagnose eines Diabetes mellitus hinzugetreten; behandelt werde diese r mit Metformin und Gliclazid . Die seit Jahren bekannten Lumbalgien haben gemäss Meinung von Dr. C.___ durch den Unfall eine Ver schlechterung erfahren, eine relevante Läsion einer lumbalen oder sakralen Wur zel sei mangels segmentärer Ausfälle jedoch auszuschliessen. Eine MRI-Untersuchung des Schädels vom 2 8. Juni 201 6 (vgl. Urk. 6/53/4) habe klein fle ckige Gliosen</w:t>
      </w:r>
    </w:p>
    <w:p>
      <w:r>
        <w:t>präfrontral beidseits erkennbar gemacht, welche aber von der Neu roradiologie als unspezifisch beurteilt worden seien. Die vom Beschwerdeführer beklagten Gefühlsstörungen in beiden Beinen seien möglicherweise Ausdruck ei ner beginnenden peripheren Polyneuropathie ( Urk. 6/53/1-3). 3.2</w:t>
      </w:r>
    </w:p>
    <w:p>
      <w:r>
        <w:t>Am 3 0. Dezember 2016 unterzog sich der Beschw erdeführer einer Untersuchung in der Wirbelsäulensprechstunde der Orthopädie der Universitätsklinik E.___ , wo er als Hauptbeschwerden über lumbale Schmerzen mit einer Lumboischialgie klagte. In der Neurophysiologie habe sich keine akute flo ride</w:t>
      </w:r>
    </w:p>
    <w:p>
      <w:r>
        <w:t>Radikulopathie ge zeigt . Die Beinschmerzen seien a m ehesten im Rahmen einer leichten Polyneuro pathie zu interpretieren. Bezüglich der Stenose der C6- und C7-Wurzel empfahlen die zuständigen Ärzte eine sequentielle Infiltration ( Urk. 6/59/1-2 ; vgl. auch: Be richt zur neurologischen und neurophysiologischen Abk lärung vom 3 0. Dezem ber 2016 , Urk. 6/61/5-7 ). 3.3</w:t>
      </w:r>
    </w:p>
    <w:p>
      <w:r>
        <w:t>Im Rahmen der MEDAS-Begutach t ung wurde der Beschwerdeführer innermedi zinisch, neurologisch, rheumatologisch, neuropsychologisch sowie psychiatrisch abgek l ärt. Anamnestisch beschrieb der Beschwerdeführer vermehrte Kreuz schmerzen bei längerem Sitzen mit Schwäche und Schmerzen im Oberschenkel links. Auch seien schnelle Blickwendungen aufgrund von dann vermehrten Na ckenschmerzen und kurzem Schwindel problematisch. Das Ruheschmerzniveau liege bei VAS 4/10 (in ungünstigen Situationen bei VAS 7/10). Derzeit habe er auch anhaltende Nacken-Schulter-Armbeschwerden links. Ausserdem klagte der Beschwerdeführer über Knieschmerzen rechts und eine Instabilität. Am Morgen müsse er sich aufgrund einer Steifigkeit im Rücken erst zwei Stunden durchbe wegen, bevor er den Tag richtig beginnen könne. Eine Gangunsicherheit führe er auf die festgestellte Polyneuropathie zurück. Der Nachtschl af sei durch Schmer zen gestört; dadurch leide er auch unter Tagesmüdigkeit ( Urk. 6/93/15).</w:t>
      </w:r>
    </w:p>
    <w:p>
      <w:r>
        <w:t>Der neurologische Teilgutachter</w:t>
      </w:r>
    </w:p>
    <w:p>
      <w:r>
        <w:t>Dr. F.___ , Facharzt für Neurologie, zertifizierter Gutachter SIM, fand in seiner Untersuchung vom 2 7. September 2017 neurologisch keine signifi kanten Normabweichungen. Abgesehen von einer leichten Polyneu r opathie mit eingeschränktem Vibrationsempfinden an den Grosszehen und am Vorfuss , welche versicherungsmedizinisch nicht relevant sei, und den vom Beschwerdeführer geklagten, leichten Kopfschmerzen stellte er keine Diagnose aus seinem Fachgebiet ( Urk. 6/93/48 f.).</w:t>
      </w:r>
    </w:p>
    <w:p>
      <w:r>
        <w:t>Der Facharzt für Orthopädie und Rheumatologie, Dr. G.___ , erkannte trotz der Diagnosen auf Höhe der LWS und der HWS bei der klinischen Untersuchung keine nennenswerten funktionellen Einschränkungen in den jeweiligen Berei chen. Der Beschwerdeführer habe denn auch keine spontanen Schmerzäusserun gen getätigt, sondern habe lediglich auf Befragen über Schmerzen von der linken Lendenwirbelsäule bis zur linken Schulter und über Nack en- und Kopfschmerzen geklagt. W ie der neurologische Teilgutachter verneinte auch Dr. G.___ Hinweise auf eine nennenswerte Aggravation oder Simulation. Aus seinem Fachgebiet liege keine Erkrankung vor, welche eine nennenswerte Einschränkung im Beruf als Taxifahrer nach sich zöge. Darüber hinaus verfüge der Beschwerdeführer über eine Ausbildung zum technischen Kaufmann ( Urk. 6/93/62 f.).</w:t>
      </w:r>
    </w:p>
    <w:p>
      <w:r>
        <w:t>Die Durchführung des neuropsychologischen Teilgutachtens durch Dr. H.___ , Psychologin, MSc , Clinical Medi c ine</w:t>
      </w:r>
    </w:p>
    <w:p>
      <w:r>
        <w:t>BSc , erfolgte unter der Leitung von Dr. I.___ , Facharzt FMH für Neurologie ( Urk. 6/93/69 ff.) . Gestützt auf die klinische Untersuchung sowie standardisierte Testverfahren kam Dr. H.___ zum Schluss, dass der Beschwerdeführer in verschiedenen kognitiven Domänen ein leicht bis mittelschwer eingeschränktes Leistungsprofil aufweise. Die objektivierten Einschränkungen würden die Bereiche der Aufmerksamkeit, des verbalen Gedächtnisses sowie der exekutiven Funktionen umfassen. Der sub jektiv gestörte Nach t schlaf könne sich zusätzlich negativ auf die kognitive Leis tungsfähigkeit auswirken. Aus rein neuropsychologischer Sicht seien die kogni tiven Defizite jedoch als leicht einzustufen. Was die Einschätzung der Arbeitsfä higkeit anbelangt, stellte sich Dr. H.___ auf den Standpunkt, dass die Fahreig nung als Taxifahrer aufgrund der stark verlangsamten Reaktionszeiten, der Defi zite in der geteilten Aufmerksamkeitsleistung sowie dem erschwerten Ausblenden von Störreizen zumindest für die nächsten sechs Monate nicht gegeben sei. Vor einer Verlaufstestung sei eine therapeutische Intervention bezüglich der Schlaf störung aufzugleisen.</w:t>
      </w:r>
    </w:p>
    <w:p>
      <w:r>
        <w:t>In einer ideal angepassten Tätigkeit, welche keine schnellen Reaktionen erfordere und ein geringes Komplexitätslevel (wenig Störvariablen) aufweise, betrage die Einschränkung in der Arbeitsfähigkeit vor dem Hintergrund der leichten Ausprägung der kognitiven Störung 20 % ( Urk. 6/93/75 ff.).</w:t>
      </w:r>
    </w:p>
    <w:p>
      <w:r>
        <w:t>Die psychiatrische Exploration durch Dr. J.___ , Facharzt für Psychiatrie und Psychotherapie, erfolgte am 7. August 2017 von 13.00 bis 14.45 Uhr (vgl. Urk. 6/93/78).</w:t>
      </w:r>
    </w:p>
    <w:p>
      <w:r>
        <w:t>Dr. J.___ schloss gestützt auf seine klinische Untersuchung, psychometrische Untersuchungen in Form der Hamilton Depressionsskala (HAMD) und der Montgomery A s berg Depress ion Rating Scale (MADRS) sowie die Akten eine psychische Störung von Krankheitswert und damit auch eine er hebliche Fehlverarbeitung der körperlichen Beschwerden aus. Auch die Eigenan gaben des Beschwerdeführers liessen keine krankheitswe rtige Psychopathologie erkennen. Die vom Beschwerdeführer umschriebenen Stimmungsschwankungen liessen sich nicht im Sinne eines psychiatrischen Syndroms interpretieren, son dern seien vielmehr normalpsychologisch als eine nachvollziehbare Reaktion auf die körperlichen Beschwerden und die psychosozialen Folgeerscheinungen zu be urteilen. Psychopathologisch habe sich in der aktuellen Untersuchung einzig eine leicht gedrückte, besorgte Stimmungslage gezeigt. Hinweise auf eine Affektlabi lität, Freud- oder Antriebsminderung seien nicht vorhanden gewesen. Auch hät ten sich psychomotorisch keine Auffälligkeiten gezeigt . Formalgedanklich zeige sich allenfalls eine leichte Einengung auf die körperlichen Beschwerden, eine Grübelneigung sei dagegen nicht feststellbar gewesen. Aus rein psychiatrischer Sicht sei der Beschwerdeführer zu 100 % arbeitsfähig ( Urk. 6/93/88 ff.).</w:t>
      </w:r>
    </w:p>
    <w:p>
      <w:r>
        <w:t>Gestützt auf die Teilgutachten schloss d er interdisziplinäre Konsens zusammen fassend auf folgende Diagnosen mit Auswirkungen auf die Arbeitsfähigkeit ( Urk. 6/93/25): - Laut MRI der HWS vom 25.1.2016 degenerative Veränderungen der HWS, besonders C2/3 und C5-7 mit Tangierung der Nervenwurzel C6 links und C7 beidseits mit cervicocephalen Beschwer d en - Breitbasige mediane Diskushernie L3/4 mit Tangierung der Nervenwurzel L4 links (MRI LWS 17.8.2016) ohne funktionelle Einschränkungen - F02.81 leichte neurokognitive Störung unklarer Ätiologie, DD: Mild Cog nitive</w:t>
      </w:r>
    </w:p>
    <w:p>
      <w:r>
        <w:t>Impairment (multi-domain)</w:t>
      </w:r>
    </w:p>
    <w:p>
      <w:r>
        <w:t>Keine Auswirkungen auf die Arbeitsfähigkeit massen die beteiligten Gutachter personen dem Diabetes mellitus Typ 2, der leichten sensiblen Polyneuropathie, den gering ausgeprägten Spannungskopfschmerzen und dem Zustand nach vor derer Kreuzbandteilruptur rechts ohne verbliebene funktionelle Einschränkungen bei Gonalgie zu ( Urk. 6/93/25).</w:t>
      </w:r>
    </w:p>
    <w:p>
      <w:r>
        <w:t>Aus interdisziplinärer Sicht sei der Beschwerdeführer in der angestammten Tä tigkeit als Taxifahrer zu 100 % und in einer Verweistätigkeit zu 20 % einge schränkt. Dabei gelte das seitens des neuropsychologischen Teilgutachtens ge äusserte Fähigkeitsprofil. Was den Verlauf anbelange, fänden sich grosse Varian zen in den Arbeitsunfähigkeitsbemessungen. Aufgrund des aktenkundigen Be schwerdebildes mit Konzentrationsstörungen erweise sich die Einschätzung im IV-Bericht vom 1 4. März 2016 (gemeint wohl: Bericht von Dr. D.___ vom 1 4. März 2016, Urk. 6/20/1-4) als nachvollziehbar ( Urk. 6/93/26 f f, insbesondere</w:t>
      </w:r>
    </w:p>
    <w:p>
      <w:r>
        <w:t>Urk. 6/93/34). 3.4</w:t>
      </w:r>
    </w:p>
    <w:p>
      <w:r>
        <w:t>Dr. K.___ , Facharzt für Neurologie, Zertifizierter Medizinischer Gutachter SIM, Vertrauensarzt SGV, des Regionalen Ärztlichen Dienstes (RAD) der Beschwerdegegnerin gelangte in seiner Stellungnahme zum MEDAS-Gutachten vom 2 0. November 2017 zum Schluss, dass die Arbeitsfähigkeitsbeur teilungen der MEDAS ab 1 8. November 2015 Geltung hätten ( Urk. 6/101/7). 4. 4.1</w:t>
      </w:r>
    </w:p>
    <w:p>
      <w:r>
        <w:t>In Würdigung der medizinischen Aktenlage erweist sich das Gutachten der MEDAS Z.___ vom 3. November 2017 ( Urk. 6/93/2 ff.) als insgesamt überzeugende, auf allseitigen Untersuchungen beruhende polydisziplinäre ärztliche Beurteilung, welche in der Einschätzung der medizinischen Situation begründet und nachvoll ziehbar erscheint. Was die Beurteilung durch den neurologischen Teilgutachter Dr. F.___ anb elangt, stimmt sein Schluss, wonach aufgrund der im wesentlichen blanden neurologischen Untersuc hungsbefunde aus neurologischer Sicht einzig eine leichte Polyneuropathie und die vom Beschwerdeführer geklagten leichten Kopfschmerzen vorlägen ( Urk. 6/93/49), mit der übrigen Aktenlage im Wesentli chen überein. So schlossen die zuständigen Ärzte der Wirbelsäulensprechstunde der Orthopädie der Universitätsklinik E.___ eine Radikulopathie im Zusammen hang mit der Diskushernie L3/4 aus ( Urk. 6/59/1-2) und selbst Dr. C.___ ver neinte sowohl bezüglich der HWS als auch der LWS das Vorliegen von neurolo gischen Ausfällen und Hinweise auf eine relevante Nervenwurzelläsion ( Urk. 6/53/1-3 ).</w:t>
      </w:r>
    </w:p>
    <w:p>
      <w:r>
        <w:t>Ebenfalls überzeugend erweist sich die Beurteilung des orthopädisch-rheumato lo gischen Teilgutachters , wonach angesichts der i m Wesentlichen uneinge schränkten Beweglichkeit aller Gelenke, dem Fehlen von Entzündungszeichen und dem Fehlen spontaner Schmerzäusserungen trotz der bildgebend festgestell ten erheblichen degenerativen Veränderungen im Bereich der HWS und der LWS mit teilweisen Nervenwurzelkontakten keine nennenswerten funktionellen Ein schränkungen in den jeweiligen Bereichen feststellbar seien. Obwohl der Be schwerdeführer ohne nachvollziehbaren Grund eine Drehung der HWS verwei gerte, schloss Dr. G.___ eine nennenswerte Aggravation oder Simulation aus. Ebenfalls berücksichtigt wurden die vom Beschwerdeführer geklagten Schmerzen und die Instabilität im rechten Knie (vgl. unter Ziffer. 2.1.1 in: Urk. 6/93/15). Jedoch konnte Dr. G.___ bei einem Zustand nach im Jahr 1998 erlittener vorde rer Kreuzbandteilruptur weder eine besondere Bandlaxität oder vordere Schub lade noch entzündliche Veränderungen oder Meniskuszeichen feststellen. Das ret ropatellare Reibgeräusch beidseits mit positiven Zohlen -Zeichen ( Urk. 6/93/60) führte nachvollziehbar zur Diagnose einer Gonalgie ( Urk. 6/93/62), welcher Dr. G.___ jedoch keinen Einfluss auf die Arbeitsfähigkeit beimass, was ebenfalls mit der ansonsten unauffälligen Befundlage korrespondiert.</w:t>
      </w:r>
    </w:p>
    <w:p>
      <w:r>
        <w:t>Was den Einwand des Beschwerdeführers, wonach sich die Gutachter gemäss bundesgerichtlicher Rechtsprechung mit den Ergebnissen einer beruflichen Ab klärung auseinanderzusetzen hätten (vgl. Urk. 1 S. 2), anbelangt, nimmt er offen sichtlich Bezug auf das am 1 1. Mai 2016 im Auftrag der Suva durchgeführte am bulante Assessment in der Rehaklinik L.___ ( Urk. 11/62). Der dazu von der Rehaklinik L.___ erstellte Bericht vom 1 7. Mai 2016 ( Urk. 11/62) wurde dem Beschwerdeführer mit den übrigen Suva-Akten gemäss Aktenlage am 9. August 2017 per CD zugestellt ( Urk. 11/99). Er verzichtete jedoch offensichtlich auf eine Aushändigung desselben an die Beschwerdegegnerin oder an die Gutach terper sonen der MEDAS Z.___ , weshalb die Beschwerdegegnerin erst in diesem Verfahren hiervon Kenntnis erhielt ( Urk. 13). Angesichts dessen, dass der Beschwerdeführer anlässlich des Assessments alle Testungen wie auch e in Probetraining verweigert hatte , sahen sich die zuständigen ärztlichen Fachpersonen der Rehaklinik</w:t>
      </w:r>
    </w:p>
    <w:p>
      <w:r>
        <w:t>L.___ weder in der Lage, seine Belastbarkeit zu beurteilen noch berufliche oder therapeutische Massnahmen zu empfehlen ( Urk. 11/62 S. S. 4-5). Entsprechend erlässlich erweist sich denn auch eine ergänzende Stellungnahme der MEDAS- Gutachter hierzu.</w:t>
      </w:r>
    </w:p>
    <w:p>
      <w:r>
        <w:t>Entgegen den Vorbringen des Beschwerdeführers rechtfertigen sich weiter keine Zweifel an der Beweiskraft der psychiatrischen Beurteilung durch Dr. J.___ (vgl. Urk. 1 S. 2); insbesondere vermag der Umstand, dass seine Beurteilung auf einer einmaligen, aber immerhin fast zweistündigen Exploration basierte, an de ren Beweiswert keine Zweifel zu wecken . Für den Aussagegehalt eines medizini schen Berichts kommt es nämlich nicht in erster Linie auf die Dauer der Untersu chung</w:t>
      </w:r>
    </w:p>
    <w:p>
      <w:r>
        <w:t>an. Massgeblich ist vielmehr, ob der Bericht inhaltlich vollständig und im Ergebnis schlüssig ist. Der für eine psychiatrische Untersuchung zu betreibende zeitliche Aufwand hängt stets von der Fragestellung und der zu beurteilenden Psychopatho logie ab ( Urteil des Bundesgerichts 8C_47/20 16 vom 15. März 2016 E. 3.2.2). Angesichts dessen, dass den bisherigen Akten kein e Hinweise auf eine relevante psychische Störung zu entnehmen sind und die gestützt auf den klini schen Untersuch von Dr. J.___ und die testpsychologischen Untersuchun gen erhobenen Befunde ausser einer leicht gedrückten , besorgten Stimmungslage keine Auffälligkeiten zeigten (vgl. Urk. 6/93/83 ff.), rechtfertigen sich am Schluss von Dr. J.___ auf das Fehlen einer relevanten Psychopathologie keine ernst haften Zweifel.</w:t>
      </w:r>
    </w:p>
    <w:p>
      <w:r>
        <w:t>A uch a n den Schlussfolgerungen der neur o psychologische n Teilgutachterin Dr. H.___ , welche vom Besch werdeführer nicht beanstandet wurden ( Urk. 1 S. 2 f.) , rechtfertigen sich insofern keine ernsthaften Zweifel, als sie die Fahreignung des Beschwerdeführers als Taxifahrer angesichts der begründet und überzeugend festgestellten verlangsamten Reaktionszeiten, der Defizite in der geteilten Auf merksamkeitsleistung sowie dem erschwerten Ausblenden von Störreizen ver neinte. Angesichts dessen, dass Dr. H.___ die neuropsychologischen Einschrän kungen keinem neuronalen, mithin keinem strukturellen Korrelat zuordnen konnte (vgl. Urk. 6/93/76), und auch der zuständige Neuroradiologe des Medizi nischen Radiologischen Institutes die in der MRI-Untersuchung vom 2 8. Juni 2016 festgestellten kleinfleckigen Gliosen präfrontal als unspezifisch beurteilte ( Urk. 6/53/4), bleibt zu prüfen, ob die von Dr. H.___</w:t>
      </w:r>
    </w:p>
    <w:p>
      <w:r>
        <w:t>attestierte und vom Gesamt konsens übernommene 20%ige Einschränkung der Arbeitsfähigkeit in einer an gepassten Tätigkeit einer Überprüfung anhand der Standardindikatoren gemäss BGE 141 V 281 standhält (vgl. Urteil des Bundesgerichts 9C_299/2019 vom 2 7. Juni 2019 E. 4 ). 4.2 4.2.1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4.2.2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4.3</w:t>
      </w:r>
    </w:p>
    <w:p>
      <w:r>
        <w:t>Als Diagnose mit Auswirkungen auf die Arbeitsfähigkeit nannte Dr. H.___ eine leichte neurokognitive Störung unklarer Ätiologie gemäss ICD-10 F02.81, DD Mild Cognitive</w:t>
      </w:r>
    </w:p>
    <w:p>
      <w:r>
        <w:t>Impairment (multi-domain) ( Urk. 6/93/77). Zwar habe d er Be schwerdeführer stark verlangsamte Reaktionszeiten gezeigt , Defizite in der geteil ten Aufmerksamkeit und ein erschwertes Ausblenden von Störreizen , jed och seien die Belastbarkeit, die Orientierung und die Konzentration aktuell nicht beein trächtigt, ( Urk. 6/93/76). Die Beurteilung des Gesamtkonsens es lautete mit Blick auf die Ausprägung der diagnostizierten Störung denn auch zu Recht auf eine leichte Ausprägung der diagnoserelevanten Befunde ( Urk. 6/93/27 ).</w:t>
      </w:r>
    </w:p>
    <w:p>
      <w:r>
        <w:t>Im Lichte des Indikator s «Behandlungserfolg- oder resistenz » erachtete Dr. H.___</w:t>
      </w:r>
    </w:p>
    <w:p>
      <w:r>
        <w:t>die Schlafstörung als möglichen akzentuierenden Faktor der neurokognitiven Störung als gut behandelbar. Dabei wies sie auf die Möglichkeiten einer Verbes serung der Schlafhygiene sowie verhaltenstherapeutische Optionen sowie Ent spannungstechniken hin ( Urk. 6/93/76) und erachtete damit die Behandlungs möglichkeiten als nicht ausgeschöpft. Zwar liegen mit den degenerativen Verän derungen im Bereich der HWS und der LWS Komorbiditäten vor, welche gemäss Beurteilung des Gesamtkonsenses die kognitiven Defizite allenfalls mit verursa chen ( Urk. 6/93/31). Eine wesentliche ressourcenhemmende Wirkung aufgrund einer die jeweiligen Beschwerden verstärkenden Wechselwirkung lässt sich den gutachterlichen Ausführungen aber nicht entnehmen.</w:t>
      </w:r>
    </w:p>
    <w:p>
      <w:r>
        <w:t>Zum Komplex «Persönlichkeit» (Persönlichkeitsdiagnostik/ persönliche Ressour cen) lässt sich dem</w:t>
      </w:r>
    </w:p>
    <w:p>
      <w:r>
        <w:t>MEDAS -Gutachten entnehmen, dass keine ressourcenhem menden Auffälligkeiten vorliegen. So verneinte Dr. J.___</w:t>
      </w:r>
    </w:p>
    <w:p>
      <w:r>
        <w:t>Hinweise auf struk turelle Defizite im Sinne einer Persönlichkeitsstörung ( Urk. 6/93/8 9) und der Ge samtkonsens wies darauf hin, dass der Beschwerdeführer über ausreichende Res sourcen unter anderem im Bereich Kommunikationsfähigkeit und Motivati on ver füge ( Urk. 6/93/30).</w:t>
      </w:r>
    </w:p>
    <w:p>
      <w:r>
        <w:t>Was den sozialen Kontext anbelangt, wird im Gutachten auf erhebliche psycho soziale Belastungsfaktoren wie die bestehende Arbeitslosigkeit, limitierende sozi okulturelle Faktoren und das fortgeschrittene Alter des Beschwerdeführers hin gewiesen</w:t>
      </w:r>
    </w:p>
    <w:p>
      <w:r>
        <w:t>( Urk. 6/93/28). Jedoch ist diesbezüglich festzuhalten, dass gesundheit lich bedingte Erwerbsunfähigkeit zum einen ( Art. 4 Abs. 1 IVG) und nicht versi cherte Erwerbslosigkeit oder andere belastende Lebensfragen zum anderen nicht ineinander aufgehen dürfen; alles andere würde der klaren Regelungsabsicht des Gesetzgebers widerspreche n (BGE 141 V 281 E. 4.3.3 ).</w:t>
      </w:r>
    </w:p>
    <w:p>
      <w:r>
        <w:t>Unter dem Aspekt der Kon sistenz ist darauf hinzuweisen, dass sich der Beschwerdeführer bis a nhin ke iner psychiatrischen Behandlung unterzogen hat und lediglich zirka e inmal monatlich Dr. D.___ aufsucht (vgl. Urk. 6/93/81). Dies spricht deutlich gegen einen erhebli chen Leidensdruck, auch wenn der Beschwerdeführer einen sozialen Rückzug be klagt und seine Alltagsaktivitäten sich gemäss seiner Schilderung im Wesentli chen in kurzen Spaziergängen, dem Kochen eines Mittagessens und häufigem Schlafen w ährend des Tages erschöpften ( Urk. 6/93/71, 6/93/82).</w:t>
      </w:r>
    </w:p>
    <w:p>
      <w:r>
        <w:t>Angesichts des nicht erheblichen funktionellen Schweregrades der diagnostizier ten Gesundheitsschädigung bei doch in wesentlichen Teilen erhaltenen Ressour cen sowie mit Blick auf den eher geringen Leidensdruck erweist sich die im Gut achten attestierte Einschränkung der zeitlichen Leistungsfähigkeit mit 20 % auf grund der neuropsychologisch festgestellten Einschränkungen im Lichte der rechtserheblichen Indikatoren nach BGE 141 V 281 zumindest als eher grosszü gig. Eine darüberhinausgehende Einschränkung ist jedenfalls nicht ausgewiesen; ob sich die Annahme einer tieferen Einschränkung rechtfertigen würde, kann of fenbleiben, da – wie sich aus dem Folgenden ergibt (E. 5) – ohnehin kein An spruch auf eine Invalidenrente resultiert. 4.4</w:t>
      </w:r>
    </w:p>
    <w:p>
      <w:r>
        <w:t>Zusammenfassend ist damit gestützt auf das beweiswertige polydisziplinäre Gut achten der MEDAS Z.___ vom 3. November 2017 erstellt, dass der Beschwerdefüh rer zumindest seit dem Zeitpunkt des frühestmöglichen Rentenbeginns nach sei ner Neuanmeldung vom 1 9. Januar 2016, ab Juli 2016 ( Art. 29 Abs. 1 und 3 IVG) zwar nicht mehr in seiner bis zum Unfall vom 1 8. November ausgeübten Tätigkeit als Taxifahrer, jedoch in einer angepassten Tätigkeit, welche keine schnellen Re aktionen erfordert sowie ein geringes Komplexitätsniveau im Sinne weniger Stör variablen aufweist ( Urk. 6/93/77) , zu mindestens 80 % arbeitsfähig ist. 5. 5.1</w:t>
      </w:r>
    </w:p>
    <w:p>
      <w:r>
        <w:t>Zu prüfen bleiben die Auswirkungen der eingeschränkten Leistungsfähigkeit auf die Erwerbsfähigkeit des Beschwerdeführers. Der massgebliche Invaliditätsgrad für die Zeit vom 1. Juli 2016 (frühestmöglicher Rentenbeginn, siehe obige E. 4.4) bis zum Erlass des hier angefochtenen Entscheids ist gestützt auf die allgemeine Methode des Einkommensvergleichs zu ermitteln. 5.2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 5.2.2</w:t>
      </w:r>
    </w:p>
    <w:p>
      <w:r>
        <w:t>Die Beschwerdegegnerin bemass das hypothetische Valideneinkommen von Fr. 66'737.20 im Jahr 2016 gestützt auf den von der Suva berechneten Taggeld ansatz von Fr. 145.40 (vgl. Urk. 6/22/20, 6/100/1), was angesichts der vom Be schwerdeführer gemäss IK-Auszug vom 5. Februar 2016 tatsächlich erzielten Ein kommen als angestellter Taxifahrer von Fr. 24'954. -- im Jahr 2013 und Fr. 26'376.-- im Jahr 2014 ( Urk. 6/18/1) als äusserst grosszügig erscheint. Dies gilt umso mehr, als die Taggeldberechnung der Suva ( Urk. 6/22/20) auf der irrigen Annahme beruht, die in den Lohnausweisen August bis Oktober 2015 ausgewie senen Umsätze inklusive Mehrwertsteuer bildeten den Grundlohn (vgl. Urk. 6/22/15-17) . Tatsächlich betrug der Bruttolohnanspruch des Beschwerdefüh rers lediglich 45 % des Nettoumsatzes zuzüglich einer Ferienentschädigung von 8,33 % (vgl. Urk. 6/22/3, 6/22/6-17), was zu den dem IK-Auszug zu entnehmen den bescheidenen Einkünften führte.</w:t>
      </w:r>
    </w:p>
    <w:p>
      <w:r>
        <w:t>Da keine Anhaltspunkte dafür vorliegen, dass der Beschwerdeführer , dem seine Arbeitsstelle bei der M.___ GmbH gemäss Aktenlage per August 2017 ge kündigt worden war ( Urk. 6/93/17), seine</w:t>
      </w:r>
    </w:p>
    <w:p>
      <w:r>
        <w:t>seit dem Jahr 2000 ausgeübte Tätigkeit als Taxifahrer (vgl. Urk. 6/16/4) unabhängig vom Eintritt der Invalidität nicht mehr ausüben würde, ist für die Ermittlung des hypothetischen Valideneinkom mens</w:t>
      </w:r>
    </w:p>
    <w:p>
      <w:r>
        <w:t>auf das tatsächlich erzielte Einkommen des Beschwerdeführers aus dem Jahr 2014 abzustellen und dieses der bis ins Jahr 2016 eingetretenen Nomina l lohnentwicklung bei Männern vo n</w:t>
      </w:r>
    </w:p>
    <w:p>
      <w:r>
        <w:t>2220 Punkten (2014) auf 2239 Punkte</w:t>
      </w:r>
    </w:p>
    <w:p>
      <w:r>
        <w:t>(2016) (Bundesamt für Statistik, Schweizerischer Lohnin dex, T 39 , Entwicklung der No minallöhne, der Konsumentenpreise und der Reallöhne 1976-2016) anzupassen, was zu einem hypothetischen Einkommen 2016 im Gesundheitsfall von</w:t>
      </w:r>
    </w:p>
    <w:p>
      <w:r>
        <w:t>Fr. 26'601.75 ( Fr. 26'376.-- : 2220 x 2239) führt .</w:t>
      </w:r>
    </w:p>
    <w:p>
      <w:r>
        <w:t>5.3</w:t>
      </w:r>
    </w:p>
    <w:p>
      <w:r>
        <w:t>5.3.1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Rechtsprechung). 5.3.2</w:t>
      </w:r>
    </w:p>
    <w:p>
      <w:r>
        <w:t>In Bezug auf die Bemessung des Invalideneinkommens stellte der Beschwerde führer zu Recht nicht in Frage, dass dieses, nachdem er zuletzt im November 2015 bei der M.___ GmbH gearbeitet hat und seit August 2017 in keinem Anstel lungsverhältnis mehr steht (vgl. Urk. 6/ 93/17), gestützt auf den branchenunab hängigen Durchschnittslohn für Hilfsarbeiten gemäss den statistischen Werten des Bundesamtes für Statistik zu ermitteln ist. Gemäss der LSE 2016 betrug der Durchschnittslohn für einfache und repetitive Tätigkeiten körperlicher und hand werklicher Art im privaten Sektor für Männer im Jahr 2016 Fr. 5'3 40 . -- im Monat (vgl. LSE 2016, Tabelle TA1_tirage_skill_level, Total, Kompetenzniveau 1), was der durchschnittlichen Arbeitszeit für alle Branchen im Jahr 2016 von 41,7 Stun den ( vgl. Bundesamt für Statistik, Betriebsübliche Arbeitszeit nach Wirtschafts abteilungen in Stunden pro Woche, T 03.02.03.01.04.01, Total) angepasst zu ei nem Invalideneinkommen 2016 in einem 80%-Pensum von Fr 53' 442.70 (Fr. 5' 3 40 .-- x 12 : 40 x 41,7 x 0,8 ) führt. 5. 3.3</w:t>
      </w:r>
    </w:p>
    <w:p>
      <w:r>
        <w:t>Was einen allfälligen Abzug vom Tabellenlohn anbelangt, welcher rechtspre chungsgemäss zu gewähren ist, wenn persönliche und berufliche Merkmale, wie Art und Ausmass der Behinderung, Lebensalter, Dienstjahre, Nationalität oder Aufenthaltskategorie und Beschäftigungsgrad Auswirkungen auf die Lohnhöhe haben (BGE 124 V 321 E. 3b/ aa ), kann auf Weiterungen verzichtet werden, wird doch aus der Gegenüberüberstellung der Vergleichseinkommen von Fr. 26'601.75 auf Seite des Valideneinkommens und Fr. 53' 442.70 auf derjenigen des Invali deneinkommens klar, dass der für einen Rentenanspruch erforderliche Invalidi tätsgrad von 40 % selbst bei einem maximalen Abzug von 25 % (BGE 135 V 297 E. 5.2; 134 V 322 E. 5.2 und 126 V 75 E. 5b/ bb -cc) bei Weitem nicht erreicht wird.</w:t>
      </w:r>
    </w:p>
    <w:p>
      <w:r>
        <w:t>5.4</w:t>
      </w:r>
    </w:p>
    <w:p>
      <w:r>
        <w:t>Anzufügen bleibt, dass auch eine Parallelisierung der Vergleichseinkommen am fehlenden Rentenanspruch des Beschwerdeführers nichts ändern würde. Zwar liegt das dem Valideneinkommen</w:t>
      </w:r>
    </w:p>
    <w:p>
      <w:r>
        <w:t>von Fr. 26'601.75 zugrunde gelegte , vom Be schwerdeführer tatsächlich erzielte Einkommen erheblich unter dem LSE-Tabellenlohn 2016 im Bereich Verkehr und Lag erei . Dieser betrug 2016</w:t>
      </w:r>
    </w:p>
    <w:p>
      <w:r>
        <w:t>monatlich Fr. 5'4 56 . -- ( LSE 2016, Ziff. 49-53) , was unter Berücksichtigung der durch schnittlichen Arbeitszei t von 42,4 Stunden im Jahr 2016 im Bereich Verkehr und Lagerei ( vgl. Bundesamt für Statistik, Betriebsübliche Arbeitszeit nach Wirt schaftsabteilungen in Stunden pro Woche, T 03.02.03.01.04.01, Ziffer n 49-53 )</w:t>
      </w:r>
    </w:p>
    <w:p>
      <w:r>
        <w:t>zu einem Einkommen im Jahr 2016 von jährlich</w:t>
      </w:r>
    </w:p>
    <w:p>
      <w:r>
        <w:t>Fr. 69' 400.30 führen würde ( Fr. 5 ' 4 56 . --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40 x 42,4 ). Das gestützt auf den tatsächlich erzielten Verdienst errechnete Valideneinkommen von Fr. 26'601.75 liegt damit im Vergleich zum statistischen Durchschnittseinkommen 61, 67 % unter der üblichen Entlöhnung im Bereich Verkehr und Lagerei .</w:t>
      </w:r>
    </w:p>
    <w:p>
      <w:r>
        <w:t>Eine Parallelisierung des Valideneinkommens von Fr. 26'601.75 um den 5 % übersteigenden Prozentsatz der Unterdurchschnittlichkeit (vgl. dazu: BGE 135 V 297 E. 6.1.3) , als o um 56 , 67 % führt zu einer Erhöhung desselben auf Fr. 61'393.40</w:t>
      </w:r>
    </w:p>
    <w:p>
      <w:r>
        <w:t>( Fr. 26'601. 75 : 43, 33</w:t>
      </w:r>
    </w:p>
    <w:p>
      <w:r>
        <w:t>[ 100-56, 67] x 100; vgl. zur Berechnung: Ur teil des Bundesgerichts 8C_2/2017 vom 1 6. August 2017 E. 2). Da im Falle einer Parallelisie rung der Vergleichseinkommen praxisgemäss nicht zusätzlich noch ein</w:t>
      </w:r>
    </w:p>
    <w:p>
      <w:r>
        <w:t>Leidensabzug zu gewähren ist (vgl. BGE 135 V 297 E. 6.2), ist dieses Einkom men dem hypothetischen Invalidenkommen von Fr. 53' 442.70 gegenüberzustel len. Der daraus resultierende Invaliditätsgrad von gerundet 15 % steht einem Rentenanspruch ebenfalls klar entgegen.</w:t>
      </w:r>
    </w:p>
    <w:p>
      <w:r>
        <w:t>Weiterungen zur Frage, ob eine Parallelisierung der Vergleichseinkommen im Lichte der Rechtsprechung, wonach eine solche ausser Betracht fällt , wenn und soweit sich die versicherte Person aus freien Stücken, etwa mangels wirtschaftli cher Notwendigkeit, mit einem verglichen mit ihrem Erwerbspotenzial tiefen Ein kommen begnügte und Anhaltspunkte fehlen, dass sie ohne gesundheitliche Be einträchtigung die betreffende Tätigkeit zugunsten einer besser entlöhnten Arbeit (in selbstständiger oder unselbstständiger Stellung) aufgegeben hätte (BGE 135 V 58 E. 3.4.1 und 3.4.6; 134 V 322 E. 4.1 ; Urteil des Bundesgerichts 8C_173/ 2012 vom 8. Juni 2012 E. 6.2 ), überhaupt gere chtfertigt wäre, erübrigen sich.</w:t>
      </w:r>
    </w:p>
    <w:p>
      <w:r>
        <w:t>Der angefochtene Entscheid erweist sich im Ergebnis als richtig ; die Beschwerde ist abzuweisen . 6.</w:t>
      </w:r>
    </w:p>
    <w:p>
      <w:r>
        <w:t>Da es um die Bewilligung oder Verweigerung von Versicherungsleistungen geht, ist das Verfahren kostenpflichtig. Die Gerichtskosten sind nach dem Verfahrens aufwand und unabhängig vom Streitwert festzulegen (Art. 69 Abs. 1 bis I VG) und ermessensweise auf Fr. 8 00.-- anzusetzen. Entsprechend dem Ausg 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X.___ unter Beilage einer Kopie von Urk.</w:t>
      </w:r>
    </w:p>
    <w:p>
      <w:r>
        <w:rPr>
          <w:b/>
        </w:rPr>
        <w:t>E. 14</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