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IV.2018.00271 vom 14. Juni 2018</w:t>
      </w:r>
    </w:p>
    <w:p>
      <w:r>
        <w:t>ZH Sozialversicherungsgericht, 2018-06-14, DE</w:t>
      </w:r>
    </w:p>
    <w:p>
      <w:r>
        <w:rPr>
          <w:b/>
        </w:rPr>
        <w:t xml:space="preserve">Quelle: </w:t>
      </w:r>
      <w:r>
        <w:t>https://mcp.opencaselaw.ch/entscheid/zh_sozialversicherungsgericht_IV.2018.00271</w:t>
      </w:r>
    </w:p>
    <w:p>
      <w:r>
        <w:t>FR: ZH_SOZIALVERSICHERUNGSGERICHT IV.2018.00271 du 14 juin 2018</w:t>
      </w:r>
    </w:p>
    <w:p>
      <w:r>
        <w:t>IT: ZH_SOZIALVERSICHERUNGSGERICHT IV.2018.00271 del 14 giugno 2018</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1.2</w:t>
      </w:r>
    </w:p>
    <w:p>
      <w:r>
        <w:t>Mit Art. 87 Abs. 3 in Verbindung mit Abs. 2 IVV soll verhindert werden, dass sich die Verwaltung nach vorangegangener rechtskräftiger Leistungsverweigerung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Änderung gerade jenes Anspruchselement betreffen muss, welches die Verwaltung der früheren rechts - kräftigen Leistungsabweisung zugrunde legte. Vielmehr muss es genügen, wenn die versicherte Person zumindest die Änderung eines Sachverhalts aus dem ge - samten für die Rentenberechtigung erheblichen Tatsachenspektrum glaubwürdig dartut. Trifft dies zu, ist die Verwaltung verpflichtet, auf das neue Leistungs - begehren einzutreten und es in tatsächlicher (wie selbstverständlich auch in rechtlicher) Hinsicht allseitig zu prüfen (BGE 117 V 198 E. 3a und E. 4b; vgl. auch BGE 130 V 64 E. 5.2, 72 E. 2.2 mit Hinweisen).</w:t>
      </w:r>
    </w:p>
    <w:p>
      <w:r>
        <w:rPr>
          <w:b/>
        </w:rPr>
        <w:t>E. 1.3</w:t>
      </w:r>
    </w:p>
    <w:p>
      <w:r>
        <w:t>Mit dem Beweismass des Glaubhaftmachens im Sinne des Art. 87 Abs. 2 und 3 IVV sind herabgesetzte Anforderungen an den Beweis verbunden: Die Tatsachen - änderung muss nicht nach dem im Sozialversicherungsrecht sonst üblichen Beweisgrad der überwiegenden Wahrscheinlichkeit (BGE 126 V 353 E. 5b) erstellt sein. Es genügt, dass für das Vorhandensein des geltend gemachten rechtserheb -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1.4</w:t>
      </w:r>
    </w:p>
    <w:p>
      <w:r>
        <w:t>Die versicherte Person muss die massgebliche Tatsachenänderung mit der Neu anmeldung oder dem Revisionsgesuch glaubhaft machen. Der Untersuchungs grundsatz, wonach von Amtes wegen für die richtige und vollständige Abklä rung des rechtserheblichen Sachverhalts zu sorgen ist (BGE 125 V 195 E. 2, 122 V 158 E. 1a, je mit Hinweisen), spielt insoweit nicht. Wird im Revisionsgesuch oder in der Neuanmeldung kein Eintretenstatbestand glaubhaft gemacht, son dern bloss auf ergänzende Beweismittel, insbesondere Arztberichte, hingewie sen, die noch beigebracht würden oder von der Verwaltung beizuziehen seien, ist der ver sicherten Person eine angemessene Frist zur Einreichung der Beweis mittel anzu setzen. Diese Massnahme setzt voraus, dass die ergänzenden Beweis vorkehren geeignet sind, den entsprechenden Beweis zu erbringen. Sie ist mit der Andro h ung zu verbinden, dass ansonsten gegebenenfalls auf Nichteintreten zu er ken nen sei (BGE 130 V 64 E. 5.2.5).</w:t>
      </w:r>
    </w:p>
    <w:p>
      <w:r>
        <w:rPr>
          <w:b/>
        </w:rPr>
        <w:t>E. 1.5</w:t>
      </w:r>
    </w:p>
    <w:p>
      <w:r>
        <w:t>Streitgegenstand im System der nachträglichen Verwaltungsrechtspflege ist das Rechtsverhältnis, welches – im Rahmen des durch die Verfügung beziehungsweise den Einspracheentscheid bestimmten Anfechtungsgegenstandes – den aufgrund der Beschwerdebegehren effektiv angefochtenen Verfügungsgegenstand bildet. Nach dieser Begriffsumschreibung sind Anfechtungsgegenstand und Streitgegenstand identisch, wenn die Verwaltungsverfügung beziehungsweise der Einspracheentscheid insgesamt angefochten wird (BGE 125 V 413). Richtet sich die Beschwerde gegen einen Nichteintretensentscheid,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121 V 157 E. 2b, 116 V 265 E. 2a, SVR 1997, UV Nr. 66 S. 225 E. 1a). 2. 2.1</w:t>
      </w:r>
    </w:p>
    <w:p>
      <w:r>
        <w:t>Mit Nichteintretensverfügung vom 13. Februar 2018 stellte die Beschwerdegeg-nerin fest, der Beschwerdeführer habe nicht glaubha ft dargelegt, dass sich die tat sächlichen Verhältnisse seit der letzten Verfügu ng wesentlich verändert hätten ( Urk. 2). 2.2</w:t>
      </w:r>
    </w:p>
    <w:p>
      <w:r>
        <w:t>Dagegen wandte der Beschwerdeführer im Wesentlichen ein, die Beschwerde-gegnerin habe entgegen der internen Stellungnahme von Dr. med. D.___ , Facharzt für orthopädische Chirurgie und Traumatologie, Regionaler Ärztlicher Dienst (RAD), wonach die eingereichten medizinischen Unterlagen eine Veränderung des Gesundheitszustandes möglicherweise ab dem 1. August 2017 (Arbeitsunfähigkeitszeugnis des B.___) begründeten und seit Jahren ein IV-rele-vanter Gesundheitsschaden vorliege, auf Nichteintreten entschieden (Urk. 1 S. 3). Demgegenüber sei mit dieser Feststellung des RAD-Arztes eine Veränderung des Gesundheitszustandes mit dem notwendigen Beweismass eingetreten. Sodann habe die Beschwerdegegnerin die im Einwandverfahren eingereichten medizini-schen Unterlagen nicht mehr ärztlich beurteilen lassen. Damit habe sie den Sachverhalt rechtsungenüglich abgeklärt (Urk. 1 S.4). 3.</w:t>
      </w:r>
    </w:p>
    <w:p>
      <w:r>
        <w:t>Strittig und zu prüfen ist, ob die Beschwerdegeg nerin auf die Neuanmeldung vom 29. August 2017 zu Recht nicht eingetreten ist. Zeitliche Vergleichsbasis für die Glaubhaftmachung einer anspruchserheblichen Änderung nach Art. 87 Abs. 3 IVV ist stets die letzte rechtskräftige Verfügung, welche auf einer rechtskonformen Sachverhaltsabklärung, Beweiswürdigung und Durchführung eines Ein - kommensvergleichs (bei Anhaltspunkten für eine Änderung in den erwerblichen Auswirkungen des Gesundheitszustands) beruht (BGE 133 V 108; vgl. auch BGE 130 V 71 E. 3.2.3; Urteil des Bundesgerichts 9C_438/2009 vom 26. März 2010 E.</w:t>
      </w:r>
    </w:p>
    <w:p>
      <w:r>
        <w:t>1 mit Hinweisen) , mithin die gerichtlich bestätigte, leistungsabweisende Verfügung vom 21. Juni 2016 (vgl. Sachverhalt Ziff. 1.3). 4. 4.1</w:t>
      </w:r>
    </w:p>
    <w:p>
      <w:r>
        <w:t>Im polydisziplinären Gutachten der E.___ zuhanden der Unfallversicherung vom 7. November 2005 (Urk. 11 /80/4-60) hielten die Gutachter folgende Diagnosen fest (Urk.</w:t>
      </w:r>
    </w:p>
    <w:p>
      <w:r>
        <w:rPr>
          <w:b/>
        </w:rPr>
        <w:t>E. 6</w:t>
      </w:r>
    </w:p>
    <w:p>
      <w:r>
        <w:t>.00 896 vom 31. März 201</w:t>
      </w:r>
    </w:p>
    <w:p>
      <w:r>
        <w:rPr>
          <w:b/>
        </w:rPr>
        <w:t>E. 6.1</w:t>
      </w:r>
    </w:p>
    <w:p>
      <w:r>
        <w:t>Der Beschwerdeführer bezieht Sozialhilfe (Urk. 9/7). Da auch die übrigen Vor-aussetzungen gemäss § 16 Abs. 1 und 2 des Gesetzes über das Sozialversiche-rungsgericht (GSVGer) zur Gewährung der unentgeltlichen Rechtspflege gegeben sind, ist seinem Gesuch vom 16. März 2018 zu entsprechen und ihm die unentgeltliche Prozessführung zu gewähren sowie in der Person von Rechtsanwalt Reto Bachmann, Luzern, ein unentgeltlicher Rechtsvertreter zu bestellen. Die Kosten des Verfahrens sind auf Fr. 700.-- festzusetzen (Art. 69 Abs. 1 bis IVG) und ausgangsgemäss dem Beschwerdeführer aufzuerlegen, jedoch zufolge Ge-währung der unentgeltlichen Prozessführung einstweilen auf die Gerichtskasse zu nehmen.</w:t>
      </w:r>
    </w:p>
    <w:p>
      <w:r>
        <w:rPr>
          <w:b/>
        </w:rPr>
        <w:t>E. 6.2</w:t>
      </w:r>
    </w:p>
    <w:p>
      <w:r>
        <w:t>Rechtsanwalt Reto Bachmann machte mit Honorarnote vom 25. Mai 2018 (Urk. 14) einen Gesamtaufwand von 6.94 Stunden bei einem Honoraransatz von Fr. 250.-- zuzüglich Kleinspesen von Fr. 6.30 und 7,7 % Mehrwertsteuer geltend. Dieser Aufwand erscheint angemessen. Angesichts des gerichtsüblichen Stundenansatzes von Fr. 220.-- (zuzüglich MWSt) ist das Honorar zulasten der Gerichtskasse auf Fr. 1'651.15 ([6.94 x Fr. 220 + Fr. 6.30] x 1,077) festzusetzen.</w:t>
      </w:r>
    </w:p>
    <w:p>
      <w:r>
        <w:rPr>
          <w:b/>
        </w:rPr>
        <w:t>E. 6.3</w:t>
      </w:r>
    </w:p>
    <w:p>
      <w:r>
        <w:t>Der Beschwerdeführer ist auf § 16 Abs. 4 GSVGer hinzuweisen, wonach er zur Nachzahlung der Gerichtskosten sowie der Entschädigung an Rechtsanwalt Reto Bachmann verpflichtet ist, sobald er dazu in der Lage ist. Das Gericht beschliesst: In Bewilligung des Gesuchs vom 16. März 2018 wird dem Beschwerdeführer die unentgeltliche Rechtspflege gewährt, und es wird ihm Rechtsanwalt Reto Bachmann, Luzern, als unentgeltlicher Rechtsvertreter für das vorliegende Verfahren bestellt, und erkennt: 1.</w:t>
      </w:r>
    </w:p>
    <w:p>
      <w:r>
        <w:t>Die Beschwerde wird abgewiesen. 2.</w:t>
      </w:r>
    </w:p>
    <w:p>
      <w:r>
        <w:t>Die Gerichtskosten von Fr. 700 .-- werden dem Beschwerdeführer auferlegt ,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Reto Bach mann,</w:t>
      </w:r>
    </w:p>
    <w:p>
      <w:r>
        <w:t>Luzern , wird mit Fr. 1'651.15 (inkl. Barauslagen und MWSt) aus der Gerichtskasse entschädigt. Der Beschwerdeführer wird auf § 16 Abs. 4 GSVGer hingewiesen. 4.</w:t>
      </w:r>
    </w:p>
    <w:p>
      <w:r>
        <w:t>Zustellung gegen Empfangsschein an: - Rechtsanwalt Reto Bachmann - Sozialversicherungsanstalt des Kantons Zürich, IV-Stelle, unter Beilage je einer Kopie von Urk. 9/8, Urk. 9/9 und Urk. 9/10 -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7</w:t>
      </w:r>
    </w:p>
    <w:p>
      <w:r>
        <w:t>ab (Urk. 11/390/1-20 ).</w:t>
      </w:r>
    </w:p>
    <w:p>
      <w:r>
        <w:rPr>
          <w:b/>
        </w:rPr>
        <w:t>E. 11</w:t>
      </w:r>
    </w:p>
    <w:p>
      <w:r>
        <w:t>/352/</w:t>
      </w:r>
    </w:p>
    <w:p>
      <w:r>
        <w:rPr>
          <w:b/>
        </w:rPr>
        <w:t>E. 12</w:t>
      </w:r>
    </w:p>
    <w:p>
      <w:r>
        <w:t>-13 ; Urteil IV.2016.00896 des hiesigen Ge richts vom 31. März 2017, E. 4.2 ): - Status nach M. Scheuermann - Unverändert kongenital eng angelegter Spinalkanal mit eng angelegten Foramina intervertebralia lumbal - Status nach Operation L1-L2 links (Hemilaminektomie); keine Rezidiv hernie - Status nach PLIF L4-L5, Bandscheibenfach weiterhin nur partiell ossär durchbaut, keine Schraubenlockerung, kein Osteosynthesematerialbruch - Narbige Umscheidung der Wurzel L5 recessal rechts und der Wurzel L4 fo raminal rechts auf Niveau L4-L5, - Spondylarthrose L5-S1 beidseits - Aktuell keine Diskushernie 4.5</w:t>
      </w:r>
    </w:p>
    <w:p>
      <w:r>
        <w:t>Im Konsiliarbericht vom 24. März 2015 betreffend Beurteilung und Evaluation einer allfälligen Operationsindikation der festgestellten narbigen Umscheidung der Wurzel L5 (vgl. E. 4.4) hielten die beurteilenden Fachärzte des B.___ fest, die Ende Januar 2015 durchgeführte Infiltration (vgl. Urk. 11 /352/18) habe zu einer diskreten, allerdings vorübergehenden, Besserung der Schmerzsymptomatik ge führt. Klinisch neurologisch zeige sich eine sehr diskrete Schonhaltung. Sen so motorische Ausfälle lägen nicht vor. Das Lasègue-Zeichen sei rechts bei 30° positiv. Die Schmerzen seien nur im Liegen nicht vorhanden, ansonsten immer präsent und nach Belastung deutlich zunehmend. Längeres Sitzen, Gehen oder Stehen sei derzeit nicht möglich. Auf Grund der anamnestischen, klinischen und neuroradiologischen Befunde sei derzeit eine konservative Therapie sowie ge wichtsreduzierende Massnahmen indiziert (Urk. 11/352/15 f. ; Urteil IV.2016.00 896 des hiesigen Ge richts vom 31. März 2017, E. 4.3 ). 4.6</w:t>
      </w:r>
    </w:p>
    <w:p>
      <w:r>
        <w:t>Mit Verlaufsbericht zuhanden der Beschwerdegegnerin vom 27. Mai 2015 hielt Dr. G.___ keine neuen Diagnosen fest und notierte er im Rahmen der Krank heitsanamnese „nichts neues“. Persönlich glaube er nicht mehr daran, dass der Beschwerdeführer an einer Reintegration ins Berufsleben interessiert sei. Die Prognose sei schlecht. Wo kein Wille sei, sei auch kein Weg. Aus der Kranken geschichte zitierte Dr. G.___ unter anderem den Eintrag vom 25. November 2014, wonach er den Beschwerdeführer ausserhalb der Praxis gesehen und sich dieser ausserhalb der Praxis deutlich schneller bewegt habe. Schliesslich wünschte er, Dr. G.___ , von weiteren Anfragen der IV verschont zu bleiben. Er kündigte an, nie mehr bereit zu sein, den Beschwerdeführer be treffend seine theoretische Arbeitsunfähigkeit zu beurteilen. Letzteres ganz ein fach deshalb, weil es zwecklos sei (Urk. 11 /352/5 ff. ;</w:t>
      </w:r>
    </w:p>
    <w:p>
      <w:r>
        <w:t>Urteil IV.2016.00896 des hiesigen Ge richts vom 31. März 2017, E. 4.4 ). 4.7</w:t>
      </w:r>
    </w:p>
    <w:p>
      <w:r>
        <w:t>Auf Zuweisung des B.___ hielt sich der Beschwerdeführer vom 12. Oktober 2015 bis 4. November 2015 zur stationären Rehabilitation der beklagten chronischen lumbospondylogenen bis intermittierend lumboradikulären Schmerzen in der H.___ auf. Deren Assistenzärztin hielt im Aus trittsbericht vom 4. November 2015 - nebst den bereits vorbestehenden und aktenbekannten Diagnosen - (1) eine leichte depressive Episode (ICD-10 F32.0), (2) ein Schlafapnoesyndrom (nächtliche ASV Beatmung) sowie (3) eine chroni sche Bronchitis fest (Urk. 11 /364/2 f.). Die Schmerzen hätten im gesamten Reha bilitationsverlauf nur geringfügig beeinflusst werden können. Zur Beurteilung der aktuellen Leistungsfähigkeit sei ein abgewandelter Hebetest durchgeführt worden. Da jedoch längeres Sitzen dem Beschwerdeführer Probleme im Rücken bereitet h ab e und die Beschwerden in beiden Kniegelenken bei längerem Stehen limitierend gewesen seien, sei ein Arbeitsbeginn nur in einer wechselbe las tenden Tätigkeit realistisch. Aufgrund der langjährigen Abwesenheit in einer kaufmännischen Tätigkeit sei ein stundenweiser Einstieg empfehlenswert. Die medizinisch-theoretische Arbeitsfähigkeit betrage 60 %, wobei mit einem Pen sum von 30 % verteilt auf fünf Tage/Woche einzusteigen sei. Nach sechs Wochen sei eine Steigerung auf 40-50</w:t>
      </w:r>
    </w:p>
    <w:p>
      <w:r>
        <w:t>% möglich, gleichmässig verteilt. Bei gutem Verlauf sei schliesslich eine Steigerung auf 60 % möglich. Für eine weitere Steigerung müsse die Situation nochmals beurteilt werden. Zur weiteren Behandlung sei eine zwei Mal wöchentlich durchzuführende ambulante Physiotherapie indiziert (Urk. 11/363/3 f. ;</w:t>
      </w:r>
    </w:p>
    <w:p>
      <w:r>
        <w:t>Urteil IV.2016.00896 des hiesigen Ge richts vom 31. März 2017, E. 4.5 ). 4.8</w:t>
      </w:r>
    </w:p>
    <w:p>
      <w:r>
        <w:t>Nach der erfolglosen konservativen, multimodalen Therapie begab sich der Be schwerdeführer anfangs Januar 2016 abermals zur klinischen Evaluation der beklagten Rücken- und Knieschmerzen ins B.___ . Im Konsiliarbericht vom 6. Januar 2016 diagnostizierte der beurteilende Oberarzt im Wese ntlichen chro nische Lumboischialgien. Der Beschwerdeführer leide an einer seit Jahren bestehenden Schmerzsymptomatik im Rücken gluteal rechts mit Ausstrahlung ins rechte Bein, eher Dermatom L5 entsprechend (Urk. 11/366/10, vgl. auch Urk. 11/ 366/1 ff.). Zur Prüfung einer chirurgischen Indikation wurde am 14. Januar 2016 ein MRI der LWS erstellt. Ein Vergleich zur MRI-Vorkontrolle vom 5. März 2007 ergab die nachfolgende Beurteilung (Bericht vom 14. Januar 2016, Urk. 11 /366/12-13 ; Urteil IV.2016.00896 des hiesigen Ge richts vom 31. März 2017, E. 4.6 ): - Status nach Spondylodese und Cage-lmplantation L4/L5 - Unverändert narbig bedingt Umscheidung der Wurzel L4 foraminal rechts und der Wurzel L5 rezessal rechts. Die Wurzel L4 foraminal rechts ist im Seitenvergleich gering aufgetrieben; dies als morphologisches Korrelat für eine Neuropathie - Eine Kompression dieser Nervenwurzeln L4 und LS rechts liegt weiterhin nicht vor - Progrediente Osteochondrose Typ Modic l und II auf Niveaus L1-L2 und L2-L3 4.9</w:t>
      </w:r>
    </w:p>
    <w:p>
      <w:r>
        <w:t>Die Beschwerdeführerin unterbreitete die medizinischen Unterlagen ihrem Regio nalen Ärztlichen Dienst (RAD) zur internen Stellungnahme. Am 24. März 2016 kam Dr. med. D.___ , Facharzt für orthopädische Chirurgie und Traumatologie, zum Schluss, dem Bericht des B.___ vom 24. März 2015 (vgl. E. 4.5 ) seien im Wesentlichen blande Untersuchungsergebnisse zu entnehmen. Am 6. Januar 2016 (vgl. E. 4. 8 ) sei in Ermangelung fassbarer klinischer Befunde eine MRI-Untersuchung angeordnet worden, anlässlich welcher eine foraminal gering aufgetriebene Nervenwurzel L4 rechts festgestellt worden sei. Die Schluss folgerung der beurteilenden Radiologin, wonach aufgrund dieses Befun des ein Korrelat einer Neuropathie vorliege, sei unzulässig, da sie lediglich die Bilder befunde, ohne eine klinische Untersuchung durchgeführt zu haben. Die im Bericht vom 6. Januar 2016 dargelegten Untersuchungsbefunde liessen die Diagnose einer Neuropathie allerdings nicht zu. Ausserdem würde eine Neuro pathie ggf. das Dermatom L4 betreffen und daher nicht, wie im Arztbericht vom 1. Juni (recte: 6. Januar) 2016 notiert, im Dermatom L5 Beschwerden auslösen. Im Übrigen komme der an sich plausiblen Feststellung, wonach die Osteochondrose der Segmente L1/2 und L2/3 im Vergleich zu 2007 progredient sei, kein Krank - heitswert zu. Vielmehr sei es nicht erstaunlich, dass Verschleisszeichen am menschlichen Skelett innerhalb von fast zehn Jahren zunehmen würden. Die im Arztbericht vom 1. Juni (recte: Januar) 2016 angeführten Untersu chungsbefunde deuteten nicht auf klinisch relevante Einschränkungen dieses Bereichs hin. Ins - gesamt sei aufgrund der vorliegenden medizinischen Aktenlage keine wesentliche Änderung des medizinischen Sachverhaltes ausgewiesen (Urk. 11 /378/3 ; Urteil IV.2016.00896 des hiesigen Ge richts vom 31. März 2017, E. 4.7 ). 4. 10</w:t>
      </w:r>
    </w:p>
    <w:p>
      <w:r>
        <w:t>Im April 2016 teilte der Beschwerdeführer der IV-Stelle mit, er sei ausgerutscht und habe sich dabei Verletzungen an der rechten Schulter sowie einen Bruch am Fuss zugezogen. Die Schulter sei im B.___ operiert worden. Dem Austrittsbericht des B.___ vom 19. April 2016 betreffend die Hospitalisation vom 18. bis 21. April 2016, inkl. Arbeitsunfähigkeitszeugnis für den Zeitraum vom 18. April bis 27. Mai 2016, ist im Wesentlichen zu entnehmen , der Beschwerdeführer habe sich anlässlich eines Sturzes am 29. Dezember 2015 eine Sehnenruptur der rechten Schulter zugezogen. Diese sei am 18. April 2016 arthroskopisch saniert worden. Als Nebendiagnosen werden chronische Lumboischialgien rechtsbetont mit Status nach Dekompression L4/L5 und Fusion 2006 sowie Status nach De kompression TH12/L1 und L1/L2 2009 genannt (Urk. 11/372/1-3 ). Betreffend den verletzten Fuss war der Beschwerdeführer nach eigenen Angaben bei Dr. G.___ in Behandlung (vgl. Urk. 11 /369/1, Urk. 11 /370 ). Von diesem waren keine Berichte mehr erhältlich (vgl. E. 4.6; vgl. auch Urteil IV.2016.00896 des hiesigen Gerichts vom 3 1. März 2017, E. 4.4, E. 4.8 f.). 4.11</w:t>
      </w:r>
    </w:p>
    <w:p>
      <w:r>
        <w:t>Bei dieser medizinischen Aktenlage verneinte die IV-Stelle mit gerichtlich bestä-tigter Verfügung vom 21. Juni 2016 eine wesentliche, anspruchsrelevante Verän - derung in den Verhältnissen des Beschwerdeführers seit den Verfügungen vom 19. Mai 2011, mittels welchen ihm vom 1. November 2004 bis zum 31. Dezember 2005 eine befristete ganze Rente und vom 1. Januar 2006 bis zum 31. August 200 9 eine befristete halbe Rente zugesprochen worden war (Urk. 11/376, vgl. E. 4.3). 5. 5.1</w:t>
      </w:r>
    </w:p>
    <w:p>
      <w:r>
        <w:t>Die im Neuanmeldungsverfahren aufgelegten medizinischen Unterlagen (vgl. Sachverhalt Ziff. 1.4) enthal ten keine Hinweise auf eine langandauernde und damit IV-relevante Veränderung der tatsächlichen Verhältnisse. Betreffend die am 20. September 2017 im B.___ vorgenommene Rekonstruktion der Rotatoren-manschettenreruptur mit anschliessender Hospitalisation bis am 23. September 2017 ist dem provisorischen Austrittsbericht des B.___ vom 22. September 2017 einzig zu entnehmen, unter der postoperativen Analgesie sei der Beschwerde-führer schmerzkompensiert. Die Lagerung des Arms auf der Abduktionsschiene sei instruiert worden und problemlos gelungen. Letzterer könne mit reizlosen Wundverhältnissen entlassen werden (Urk. 11/397/4). Bereits im April 2016 hatte der Beschwerdeführer bei der IV-Stelle aktenkundig gemacht, er sei ausgerutscht und habe sich dabei Verletzungen an der rechten Schulter zugezogen. Die Sehnenruptur der rechten Schulter wurde im April 2016 arthroskopisch saniert und es ergab sich ein komplikationsloser postoperativer Verlauf (vgl. Austrittsbericht des B.___ vom 19. April 2016, Urk. 11/369/1, E. 4.10). Dass aufgrund der neuerlichen Rotatorenmanschettenruptur eine wesentliche, anhaltende Verände-rung eingetreten ist, ist mit dem eingereichten Austrittsbericht des B.___ vom 22. September 2017 weder glaubhaft gemacht noch einsichtig. Selbstredend sind auch die Arbeitsunfähigkeitsbescheinigungen des B.___ im Kontext der postope - rativen Rekonvaleszenz mangels Dauerhaftigkeit der Einschränkung nicht eignet, eine invalidenversicherungsrechtlich relevante Arbeitsunfähigkeit glaubhaft zu machen . Daran ändert freilich auch die missverständliche interne Stellungnahme von Dr. D.___, RAD, vom 18. Dezember 2017 nichts, worin er einerseits feststellte, der Eingriff vom 20. September 2017 münde hinsichtlich einer angepassten Tätigkeit lediglich in einer vorübergehenden Arbeitsunfähigkeit. Andererseits notierte er, es bestehe unter Hinweis auf die Arbeitsunfähigkeitszeugnisse des B.___ möglicherweise eine Veränderung des Gesundheitszustandes ab dem 1. August 2017 und es liege seit vielen Jahren ein IV-relevanter Gesund-heitsschaden vor. Führte er doch auf entsprechende Rückfrage berichtigend aus, die Schulterproblematik sei nicht neu, es bestehe diesbezüglich seit dem letzten Entscheid eine unveränderte Sachlage (Urk. 11/399). Soweit der Beschwerde-führer die Ausführungen von Dr. D.___ selektiv zitiert, ist er damit nicht zu hören. Im Übrigen sind sich die Parteien zu Recht darüber einig, dass betreffend die mit Austrittsbericht des C.___ vom 30. September 2017 festgehaltene Appendizitis acuta (Blinddarmentzündung), welche laparoskopisch mittels Coeca lpolresektion therapiert worden ist, von einem wesentlichen, andauernden Gesundheitsschaden nicht die Rede sein kann (Urk. 1 S. 3, Urk. 11/399). 5 .2</w:t>
      </w:r>
    </w:p>
    <w:p>
      <w:r>
        <w:t>Wie sich aus dem Sachverhalt ergibt, wurde der Beschwerdeführer mit Ein schrei - bebrief vom 1. September 2017 aufgefordert, zur Glaubhaftmachung veränderter Verhältnisse aktuelle Beweismittel nachzureichen; gleichzeitig wies ihn die Be - schwerdegegnerin darauf hin, dass auf das Gesuch ansonsten nicht ein getreten würde (Urk. 11/393 ). In der Folge wurde n i nnert der angesetzten, grosszügig bemessenen Nachfrist einzig die im Sachverhalt (Ziff. 1.4) aufgeführten unzulän-glichen Unterlagen eingereicht. Da der Untersuchungsgrund satz im Neuanmel - dungsverfahren nicht spielt (vgl. oben E. 1.4), ist es nicht zu beanstanden, dass die Verwaltung daraufhin mit Vorbescheid vom 18. Dezember 2017 in Aussicht stellte, dass sie ma ngels glaubhaft gemachter Veränderung der tat sächlichen Verhältnisse auf die Neuanmeldung nicht eintreten werde (Urk. 11/400 ).</w:t>
      </w:r>
    </w:p>
    <w:p>
      <w:r>
        <w:t>Die einwandeweise eingereichten Arbeitsunfähigkeitszeugnisse des B.___ sind nicht dazu geeignet, für sich allein eine wesentliche Veränderung der tatsächlichen Verhältnisse glaubhaft zu machen. Die im vorliegenden Beschwerdeverfahren eingereichte Arbeitsunfähigkeitszeugnis des B.___ vom 26. Januar 2018 sowie die beiden Verordnungen zur Physiotherapie vom 26. Januar 2018 und 8. März 2018 (Urk. 9/8-10) sind ausserdem unbeachtlich (BGE 130 V 64 E. 5.2.5 S. 68 f.; Urteil des Bundesgerichts 8C_266/2015 vom 29. Juni 2015 E. 4.1). 5.3</w:t>
      </w:r>
    </w:p>
    <w:p>
      <w:r>
        <w:t>Nach dem Gesagten i st es nicht zu beanstanden, dass die IV-Stelle mangels glaubhaft gemachter Veränderung der tatsächlichen Verhältnisse auf die Neu - anmeldung vom 29. August 2017 nicht eingetreten ist. Die Beschwerde ist daher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