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IV.2018.00265 vom 27. Juni 2019</w:t>
      </w:r>
    </w:p>
    <w:p>
      <w:r>
        <w:t>ZH Sozialversicherungsgericht, 2019-06-27, DE</w:t>
      </w:r>
    </w:p>
    <w:p>
      <w:r>
        <w:rPr>
          <w:b/>
        </w:rPr>
        <w:t xml:space="preserve">Quelle: </w:t>
      </w:r>
      <w:r>
        <w:t>https://mcp.opencaselaw.ch/entscheid/zh_sozialversicherungsgericht_IV.2018.00265</w:t>
      </w:r>
    </w:p>
    <w:p>
      <w:r>
        <w:t>FR: ZH_SOZIALVERSICHERUNGSGERICHT IV.2018.00265 du 27 juin 2019</w:t>
      </w:r>
    </w:p>
    <w:p>
      <w:r>
        <w:t>IT: ZH_SOZIALVERSICHERUNGSGERICHT IV.2018.00265 del 27 giugno 2019</w:t>
      </w:r>
    </w:p>
    <w:p>
      <w:pPr>
        <w:pStyle w:val="Heading2"/>
      </w:pPr>
      <w:r>
        <w:t>Erwägungen</w:t>
      </w:r>
    </w:p>
    <w:p>
      <w:r>
        <w:rPr>
          <w:b/>
        </w:rPr>
        <w:t>E. 1</w:t>
      </w:r>
    </w:p>
    <w:p>
      <w:r>
        <w:t>1. Mai 2017 bei der Invalidenversicherung zum Leistungs bezug an ( Urk. 7/10 ). Die Sozialversicherungsanstalt des Kantons Zürich, IV Stelle, teilte dem Versicherten am 9. November 2017 mit, dass aufgrund des Gesundheitszustandes zurzeit keine Eingliederungsmassnahmen möglich seien ( Urk. 7/19). Die IV-Stelle klärte in der Folge die medizinisch e und erwerbliche Situation ab und verneinte nach ergangenem Vorbescheid ( Urk. 7/24) mit Verfü gung vom 2 7. Februar 2018 einen Rentenanspruch ( Urk. 7/25 = Urk. 2) .</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1.2</w:t>
      </w:r>
    </w:p>
    <w:p>
      <w:r>
        <w:t>Anspruch auf eine Rente haben gemäss Art. 28 Abs. 1 des</w:t>
      </w:r>
    </w:p>
    <w:p>
      <w:r>
        <w:t>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 digen und die Gründe anzugeben, warum es auf die eine und nicht auf die andere medizinische These abstellt. Hinsichtlich des Beweiswertes eines Arzt berichtes ist also entscheidend, ob der Bericht für die streitigen Belange umfassend ist, auf allseitigen Untersuchungen beruht, auch die geklagten Beschwerden berücksich tigt, in Kenntnis der Vorakten (Anamnese) abgegeben worden ist, in der Beurtei 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 nweis auf BGE</w:t>
      </w:r>
    </w:p>
    <w:p>
      <w:r>
        <w:t>125 V 351 E. 3b /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 zende Abklärungen vorzune hmen (BGE 142 V 58 E. 5.1; 139 V 225 E. 5.2; 135 V 465 E. 4.4 und E. 4.7 ). 2.</w:t>
      </w:r>
    </w:p>
    <w:p>
      <w:r>
        <w:rPr>
          <w:b/>
        </w:rPr>
        <w:t>E. 2</w:t>
      </w:r>
    </w:p>
    <w:p>
      <w:r>
        <w:t>7. Februar 2018 ( Urk. 2) und beantragte, diese sei aufzuheben und es sei ihm</w:t>
      </w:r>
    </w:p>
    <w:p>
      <w:r>
        <w:t>eine Invalidenrente zuzusprechen ( Urk. 1 S. 1 ).</w:t>
      </w:r>
    </w:p>
    <w:p>
      <w:r>
        <w:t>Die IV-Stelle beantragte mit Beschwerdeantwort vom</w:t>
      </w:r>
    </w:p>
    <w:p>
      <w:r>
        <w:rPr>
          <w:b/>
        </w:rPr>
        <w:t>E. 2.1</w:t>
      </w:r>
    </w:p>
    <w:p>
      <w:r>
        <w:t>Die Beschwerdegegnerin ging in der angefochtenen Verfügung ( Urk. 2) gestützt auf die medizinischen Abklä rungen , insbesondere die Stellungnahme des Regiona len Ärztlichen Dienstes (RAD) , davon aus, dass dem Beschwerdeführer die bisherige Tätigkeit als Elektriker seit März 2017 nicht mehr möglich sei. Aus medizinischer Sicht sei es dem Beschwerdeführer aber zumutbar, eine angepasste Tätigkeit in einem 100 % Pensum auszuüben. Als angepasst gelte eine leichte, überwiegend im Sitz en ausgeübte Tätigkeit. In einer solchen Tätigkeit könne er ein rentenausschliessendes Erwerbseinkommen erzielen, weshalb kein Anspruch auf eine Invalidenrente bestehe (S. 1 ; vgl. auch Urk. 5 ).</w:t>
      </w:r>
    </w:p>
    <w:p>
      <w:r>
        <w:rPr>
          <w:b/>
        </w:rPr>
        <w:t>E. 2.2</w:t>
      </w:r>
    </w:p>
    <w:p>
      <w:r>
        <w:t>Demgegenüber stellte sich der Beschwerdeführer in seiner Beschwerde ( Urk. 1) auf den Standpunkt, dass ihm die Ausübung einer angepassten beruflichen Tätig keit nicht zuzumuten sei. Er leide neben anderen chronifizierten gesund heitlichen Defiziten unter schweren neurologisch bedingten Einschränkungen beim Gebrauch beider Hände. Die Ausübung einer beruflichen Tätigkeit sei ihm dadurch verunmöglicht. Leider sei dieser Aspekt nicht in die Entscheidung über die Zusprache einer IV-Rente einbezogen worden. Ein entsprechender Arztbericht seines behandelnden Arztes werde nachgereicht (S. 2).</w:t>
      </w:r>
    </w:p>
    <w:p>
      <w:r>
        <w:rPr>
          <w:b/>
        </w:rPr>
        <w:t>E. 2.3</w:t>
      </w:r>
    </w:p>
    <w:p>
      <w:r>
        <w:t>Strittig und zu prüfen ist der Rentenanspruch des Beschwerdeführers . 3.</w:t>
      </w:r>
    </w:p>
    <w:p>
      <w:r>
        <w:rPr>
          <w:b/>
        </w:rPr>
        <w:t>E. 3</w:t>
      </w:r>
    </w:p>
    <w:p>
      <w:r>
        <w:t>0. April 2018 ( Urk.</w:t>
      </w:r>
    </w:p>
    <w:p>
      <w:r>
        <w:rPr>
          <w:b/>
        </w:rPr>
        <w:t>E. 3.1</w:t>
      </w:r>
    </w:p>
    <w:p>
      <w:r>
        <w:t>Die Ärzte des Z.___</w:t>
      </w:r>
    </w:p>
    <w:p>
      <w:r>
        <w:t>nannten im Bericht vom 4. April 2017 ( Urk. 7/13 /8-11 ) folgende Diagnosen : - proximalbetonte Muskelschwäche seit zirka April 2016 (differentia l diagnostisch [DD]</w:t>
      </w:r>
    </w:p>
    <w:p>
      <w:r>
        <w:t>Alkoholmyopathie ) - Verdacht auf Polyneuropathie seit 2016 ( DD bei Mangelernährung, DD im Rahmen eines entgleisten Diabetes mellitus) - Gewichtsverlust von zirka 25 kg in den letzten Monaten ( DD bei Mangel ernährung bei Zahnstatus, DD bei Mangelernährung bei Alkohol miss brauch, DD im Rahmen eines entgleisten Diabetes mellitus) - Verdacht auf Karpaltunnelsyndrom beidseits ( im April 2016 festgestellt und Operation empfohlen, jedoch vom Beschwerdeführer abgelehnt) - eine Ferritinerhöhung , Erstdiagnose Januar 2017 - neurodiagnostischer Diabetes mellitus Typ 2 Januar 2017 - fortbestehender Alkoholmissbrauch</w:t>
      </w:r>
    </w:p>
    <w:p>
      <w:r>
        <w:t>Dazu führten die Ärzte aus, die Ätiologie der Beschwerden sei aktuell noch unklar. Es würden sich klinisch und anamnestisch Hinweise auf eine Polyneuro pathie zeigen, welche ätiologisch möglicherweise im Rahmen einer Mangel er nährung, einer direkt alkoholtoxischen Wirkung oder eines Diabete s mellitus Typ 2 erklärt werden könne (S. 3 unten). Klinisch würde n sich passend hierzu eine Pallhypästhesie und distalbetonte Parästhesien, bei allerdings symmetrisch erhal te nen Reflexen zeigen. Die Abnahme der Muskelmasse sowie die Muskel schwäche sei aktuell nicht eindeutig objektivierbar, erscheine aber zumindest im Hinblick auf die anamnestisch angegebene Veränderung der körperlichen Konstitution glaubhaft. Bei aktenanamnestisch bekanntem Karpaltunnelsyndrom beidseits habe zumindest links eine leichte Atrophie der Thenarmuskulatur detektiert wer den können. Differentialdiagnostisch sei eine Myopathie bei Alkohol konsum oder eine Myositis möglich. Ebenso könne die Muskelschwäche im Rahmen der Poly neuropathie erklärt werden.</w:t>
      </w:r>
    </w:p>
    <w:p>
      <w:r>
        <w:rPr>
          <w:b/>
        </w:rPr>
        <w:t>E. 3.2</w:t>
      </w:r>
    </w:p>
    <w:p>
      <w:r>
        <w:t>Dr. med.</w:t>
      </w:r>
    </w:p>
    <w:p>
      <w:r>
        <w:t>A.___ , Facharzt für Allgemeine Innere Medizin, führte im Bericht vom 1 8. Juni 2017 ( Urk. 7/13/1-7) aus, er behandle den Beschwerdeführer seit September 2013 ( Ziff. 1.2). In der angestammten Tätigkeit als Elektriker sei der Beschwerdeführer seit 1. März 2017 zu 100 % arbeitsunfähig ( Ziff. 1.6). Die Sensorik und Muskelkraft der Hände seien so vermindert, dass manuelles Arbei ten nicht mehr möglich sei ( Ziff. 1.7).</w:t>
      </w:r>
    </w:p>
    <w:p>
      <w:r>
        <w:rPr>
          <w:b/>
        </w:rPr>
        <w:t>E. 3.2.2</w:t>
      </w:r>
    </w:p>
    <w:p>
      <w:r>
        <w:t>mit Hinweis).</w:t>
      </w:r>
    </w:p>
    <w:p>
      <w:r>
        <w:t>Die RAD- Ärztin Dipl.-Med. B.___ führte in diesem Zusammenhang aus, dass der Diabetes mellitus und/oder ein fortbestehender Alkoholüberkonsum für die Polyneuropathie ursächlich sei en . Verstärkend und verantwortlich für die Fühl störungen in den Händen sei ein prinzipiell behandelbares Karpaltunnel syndrom, wobei sich eine Muskelerkrankung nicht habe finden lassen . Die RAD-Ärztin hielt sodann fest, dass davon ausgegangen werden könne, dass das Karpal tun nel syndrom behandelbar sei und sich die Sensibilitätsstörungen der Hände damit beheben liessen. Die Sensibilitätsstörungen der Hände seien entsprechend als vorübergehende, nicht dauerhafte Gesundheitsstörung anzusehen. Sie hielt sodann fest, dass die Erkrankung durch eine Optimierung der Diabetes behand lung und durch ein Sistieren des Alkoholkonsums gestoppt und ein weiterer Funktionsverlust verhindert werden könne (vgl. vorstehend E. 3.6). 4.5</w:t>
      </w:r>
    </w:p>
    <w:p>
      <w:r>
        <w:t>Von ausgeschöpften therapeutischen und anderen schadenmindernden Vor kehren kann nach dem Gesagten (vorstehend E. 4.4) nicht gesprochen werden. Dass dem Beschwerdeführer die von der RAD-Ärztin vorgeschlagenen medizi ni schen Massnahmen/Behandlungen nicht zumutbar wären, ist nicht ersichtlich und wird auch vom behandelnden Arzt nicht geltend gemacht (vgl. Urk. 6) . Viel mehr ergibt sich aus den Akten, dass der Beschwerdeführer die bereits im April 2016 empfohlene Operation des Karpaltunnelsyndroms infolge Arbeits ausfalls ablehnte und auch den Alkoholmissbrauch bis heute nicht gänzlich einstellte. Dass die RAD-Ärztin vor diesem Hintergrund zur Feststellung gelangte, dass der Beschwerdeführer - bei behandelbarem Karpaltunnelsyndrom und damit beheb baren Sensibilitätsstörungen der Hände sowie bei fehlenden kognitiven Ein schränkungen - leichte körperliche Tätigkeiten im Sitzen ver richten könne, ist nach dem Gesagten nachvollziehbar und plausibel.</w:t>
      </w:r>
    </w:p>
    <w:p>
      <w:r>
        <w:t>Daran vermögen die Ausführungen des Hausarztes des Beschwerdeführers nichts zu ändern. D ie RAD-Ärztin setzte sich mit den Berichten des Hausarztes aus ei nander und hielt fest, dass der Auffassung des Hausarztes in Bezug darauf, dass die bisherige Tätigkeit infolge Gang- und Standunsicherheit nicht mehr verrichtet werden könne, gefolgt werden könne. Dass das Leistungsvermögen auf dem all gemeinen Arbeitsmarkt hingegen vollständig aufgehoben sein solle, könne nicht nachvollzogen werden (vgl. vorstehend E. 3.6). Der Hausarzt Dr. A.___</w:t>
      </w:r>
    </w:p>
    <w:p>
      <w:r>
        <w:t>ver mag des Weiteren nicht nachvollziehbar zu begründen, weshalb der Beschwerde führer selbst eine angepasste Tätigkeit nicht mehr ausüben könne.</w:t>
      </w:r>
    </w:p>
    <w:p>
      <w:r>
        <w:t>So erscheint dabei vor allem nicht nachvollziehbar und überzeugend, dass der Beschwerde führer selbst in einer leichten und angepassten Tätigkeit neben einer einge schränkten Belastbarkeit zusätzlich in zeitlicher Hinsicht vollständig einge schränkt sein soll , nachdem selbst Dr. A.___ in einem seiner früheren Berichte noch von einer Arbeitsfähigkeit in einer sitzenden Tätigkeit im Umfang von fünf Stunden pro Tag ausging (vgl. Urk. 7/13/5). Die Aussage des Hausarztes , dass es kaum eine angepasste Tätigkeit geben werde, bei der man auf manuelles Geschick sowie Gehfähigkeit verzichten könne (vgl. vorstehend E. 3.7) , ist sodann nicht medizinisch begründet und weist darauf hin, dass sich dieser bei seinen Überlegungen auch von seiner hausärztlic hen Verantwortung leiten liess , was nicht als Grundlage für die Beurteilung einer i nvalidenversicherungsrechtlich relevanten Einschränkung dienen kann . Die unter schiedliche Folgenabschätzung von Dr. A.___ erklärt sich vorliegend auch mit dem Unterschied zwischen medizinischem Behandlungs- und Abklärungsauftrag. Bei der Würdi gung seiner Beurteilung ist rechtsprechungs gemäss somit die Erfahrungs tatsache zu berück sichtigen, dass Hausärztinnen und Hausärzte wie überhaupt behandeln de Arzt personen beziehungsweise Therapie kräfte mitunter im Hinblick auf ihre auftrags rechtliche Vertrauens stellung in Zweifelsfällen eher zu Gunsten ihrer Patientinnen und Patienten aussagen (BGE</w:t>
      </w:r>
    </w:p>
    <w:p>
      <w:r>
        <w:t>135 V 465 E. 4.5, 125 V 351 E. 3b/cc). 4. 6</w:t>
      </w:r>
    </w:p>
    <w:p>
      <w:r>
        <w:t>Zusammenfassend bestehen somit nicht einmal geringe Zweifel an der Zuver lässigkeit und Schlüssigkeit der RAD-Beurteilung und es wurden keine Erkennt nisse vorgebracht welche die Beurteilung der Arbeitsfähigkeit durch den RAD umzustossen</w:t>
      </w:r>
    </w:p>
    <w:p>
      <w:r>
        <w:t>vermöchten .</w:t>
      </w:r>
    </w:p>
    <w:p>
      <w:r>
        <w:t>Es ist daher festzuhalten, dass auf die überzeugende Einschätzung des RAD abzustellen und somit von einer 100%igen Arbeitsfähigkeit gemäss beschriebe nem Zumutbarkeitsprofil auszugehen ist. 5.</w:t>
      </w:r>
    </w:p>
    <w:p>
      <w:r>
        <w:rPr>
          <w:b/>
        </w:rPr>
        <w:t>E. 3.3</w:t>
      </w:r>
    </w:p>
    <w:p>
      <w:r>
        <w:t>)</w:t>
      </w:r>
    </w:p>
    <w:p>
      <w:r>
        <w:t>knapp 58 Jahre alt ,</w:t>
      </w:r>
    </w:p>
    <w:p>
      <w:r>
        <w:t>die ihm verbleibende Akti vitäts dauer bis zum Eintritt ins AHV-Alter betrug somit noch etwas</w:t>
      </w:r>
    </w:p>
    <w:p>
      <w:r>
        <w:t>mehr als sieben Jahre. Diese Aktivitäts dauer reicht aus invalidenversicherungs recht li cher Sicht aus, um eine neue Hilfstätigkeit anzunehmen, sich einzuarbeiten und die Arbeit auszuüben, zumal das Bundesgericht dies auch bei einer verbleibenden Aktivitätsdauer von rund 5 Jahren bejahte (vgl. Urteil des Bundesgerichts 8C_687/2018 vom 18. April 2019 E. 4.2 mit Hinweisen).</w:t>
      </w:r>
    </w:p>
    <w:p>
      <w:r>
        <w:t>Es bestehen für den Beschwerdeführer mit Bezug auf den hypothetischen ausgeglichenen Arbeits markt ausreichende Möglichkeiten, eine Stelle zu finden. Einerseits werden Hilfs arbeiten auf dem hypothetischen ausgeglichenen Arbeitsmarkt ( Art. 28 Abs. 2 IVG) grundsätzlich altersunabhängig nachgefragt (Urteil des Bundes gerichts I</w:t>
      </w:r>
    </w:p>
    <w:p>
      <w:r>
        <w:t>39/04 vom 2 0. Juli 2004). Andererseits ist der Beschwerdeführer ent gegen seiner Ansicht nach wie vor im Rahmen eines Vollpensums arbeitsfähig und die ihm zumutbare Tätigkeit unterliegt zwar einigen aber nicht derart vielen Einschrän kungen, dass eine Anstellung nicht mehr als realistisch zu bezeichnen wäre.</w:t>
      </w:r>
    </w:p>
    <w:p>
      <w:r>
        <w:t>Tätigkeiten mit einem solchen, nicht allzu eingeschränkten Anforderungs profil, sind auf dem ausgeglichenen Arbeitsmarkt ausreichend vorhanden, wobei an Hilfsarbeiten - leichte Überwachungs-, Prüf- und Kontrollarbeiten in der Industrie oder die Bedienung und Überwachung von (halb-) automatischen Masc hinen oder Produktionseinheiten oder Sortierarbeiten - zu denken ist, welche keinen beson deren Qualifikationen unterliegen. Weiter werden diese Arbeiten auf dem mass gebenden ausgeglichenen Arbeitsmarkt auch vorwiegend sitzend angeboten. Dieser Arbeitsmarkt umfasst insbesondere auch sogenannte Nischenarbeitsplätze, also Stellen- und Arbeitsangebote, bei welchen Behinderte mit einem sozialen Entgegenkommen von Seiten des Arbeitgebers rechnen können (vgl. Urteil des Bundesgerichts 8C_599/2015 vom 2 2. Dezember 2015 E.</w:t>
      </w:r>
    </w:p>
    <w:p>
      <w:r>
        <w:t>5.2.4).</w:t>
      </w:r>
    </w:p>
    <w:p>
      <w:r>
        <w:t>Insgesamt besteht damit auf dem ausgeglichenen Arbeitsmarkt durchaus die entsprechende Nachfrage für den gesundheitlichen Einschränkungen</w:t>
      </w:r>
    </w:p>
    <w:p>
      <w:r>
        <w:t>des Beschwerdeführer s angepasste Tätigkeiten.</w:t>
      </w:r>
    </w:p>
    <w:p>
      <w:r>
        <w:rPr>
          <w:b/>
        </w:rPr>
        <w:t>E. 3.4</w:t>
      </w:r>
    </w:p>
    <w:p>
      <w:r>
        <w:t>Dr. A.___ (vorstehend E. 3.2) berichtete am 4. November 2017 ( Urk. 7/18/1 5) von einem stationären Gesundheitszustand ( Ziff. 1.1) und führte aus, es bestehe eine anhaltende Kraftminderung und Sensibilitätsstörung sowohl der oberen als auch der unteren Extremitäten. Ein Arbeiten als Handwerker (Elektriker) sei nicht mehr möglich ( Ziff. 1.3). Die bisherige Tätigkeit könne nicht mehr ausgeführt werden , auch in einer angepassten Tätigkeit sei keine Arbeitsfähigkeit mehr gegeben ( Ziff. 2.1). Mit einer Verbesserung der Polyneuropathie sei nicht mehr zu rechnen ( Ziff. 3.3).</w:t>
      </w:r>
    </w:p>
    <w:p>
      <w:r>
        <w:rPr>
          <w:b/>
        </w:rPr>
        <w:t>E. 3.5</w:t>
      </w:r>
    </w:p>
    <w:p>
      <w:r>
        <w:t>Die Ärzte des Z.___ nannten im Bericht vom 2 9. November 2017 ( Urk. 7/21 /1-5 = Urk. 7/22/1-5 ) als Diagnose eine distal symmetrische senso motorische Polyneuropathie mit vorwiegend axonalem Schädigungsmuster und «Small-Fiber»-Komponente ( Ziff. 1.1). Es bestehe eine Stand- und Gang un sicher heit, Schmerzen und Missempfindungen an den Füssen, eine erschwerte Feinmotorik und Schwäche in den Beinen. Zur Arbeitsfähigkeit seien keine Angaben möglich ( Ziff. 1.6-7).</w:t>
      </w:r>
    </w:p>
    <w:p>
      <w:r>
        <w:rPr>
          <w:b/>
        </w:rPr>
        <w:t>E. 3.6</w:t>
      </w:r>
    </w:p>
    <w:p>
      <w:r>
        <w:t>Dipl.-Med.</w:t>
      </w:r>
    </w:p>
    <w:p>
      <w:r>
        <w:t>B.___ , Fachärztin für Allgemeine Innere Medizin und für Prävention und Gesundheitswesen , RAD, führte in der Stellungnahme vom 1 5. Januar 2018 ( Urk. 7/23/3-4) aus, es liege ein Gesundheitsschaden vor, wel cher sich längerfristig auf die Arbeitsfähigkeit in der angestammten Tätigkeit auswirke. In angepasster Tätigkeit entsprechend de m Belastungsprofil würden keine nennenswerten Einschränkungen aus versicherungsmedizinisch-theoreti scher Sicht bestehen. Ursächlich für die Polyneuropathie seien ein Diabetes mel litus und/oder ein Alkoho lüberkonsum, welcher fortbestehe . Verstärkend für die Fühlstörungen in den Händen verantwortlich sei ein prinzipiell behand elbares Karpaltunnelsyndrom . Eine Muskelerkrankung habe sich nicht finden lassen .</w:t>
      </w:r>
    </w:p>
    <w:p>
      <w:r>
        <w:t>Als therapeutische Massnahmen nannte die RAD-Ärztin eine medikamentöse Behandlung der Polyneuropathie, eine Optimierung der Diabetestherapie und das Einstellen des Alkoh olkonsums. Der Hausarzt habe seinen Patienten als dauerhaft zu 100</w:t>
      </w:r>
    </w:p>
    <w:p>
      <w:r>
        <w:t>% arbeitsunfähig sowohl angestammt, als auch angepasst beurteilt . Das Z.___</w:t>
      </w:r>
    </w:p>
    <w:p>
      <w:r>
        <w:t>sehe sich nicht in der Lage, die Arbeitsfähigkeit respektive -un fähig keit einzuschätzen und wünsch e , wenn die Arbeitsfähigkeit respek tive unfähigkeit beurteilt werden soll e, einen Begut achtungsauftrag.</w:t>
      </w:r>
    </w:p>
    <w:p>
      <w:r>
        <w:t>Aus versicherungsmedizinisch-theoretischer Sicht sei die Auffassung des Haus arztes, dass die bisherige Tätigkeit aufgrund der Gang-</w:t>
      </w:r>
    </w:p>
    <w:p>
      <w:r>
        <w:t>und Standunsicherheit</w:t>
      </w:r>
    </w:p>
    <w:p>
      <w:r>
        <w:t>nicht mehr verrichtet werden könne, begründet . Dass das Leistungsvermögen auf dem allgemeinen Arbeitsmarkt vollständig aufgehoben sei, könne hingegen nicht nachvollzogen werden. Es könne davon ausgegangen werden, dass das Karpal tunnelsyndrom behandelbar sei . Damit liessen sich die Sensibilitäts störungen der Hände beheben. Der Beschwerdeführer könne somit leichte körperliche Tätigkei ten im Sitzen verrichten, zumal kognitive Einschränkungen nicht ausgewiesen seien . Damit sei die Sensibilitätsstörung der Hände als vorübergehende, nicht dauerhafte Gesundheitsstörung anzusehen.</w:t>
      </w:r>
    </w:p>
    <w:p>
      <w:r>
        <w:t>Durch eine Optimierung der Diabetesbehandlung und durch ein Sistieren des Alkoholkonsums könnte die Erkrankung gestoppt werden und ein weiterer Funk tionsverlust verhindert werden.</w:t>
      </w:r>
    </w:p>
    <w:p>
      <w:r>
        <w:rPr>
          <w:b/>
        </w:rPr>
        <w:t>E. 3.7</w:t>
      </w:r>
    </w:p>
    <w:p>
      <w:r>
        <w:t>Dr. A.___ (vorstehend E. 3.2) führte im nach der angefochtenen Verfügung erstellten Bericht vom 2 0. März 2018 ( Urk. 6) aus, dass aus seiner Sicht eine Arbeitsfähigkeit nicht mehr gegeben sei. Es bestehe eine schwere Polyneuropa thie. In diesem Rahmen seien beim Beschwerdeführer auch die oberen Extremi täten betroffen. Sämtliche manuellen Arbeiten seien damit nicht mehr möglich. Insbesondere die Feinmotorik, welche für die Ausführungen des Berufs als Elektriker notwendig sei, sei nicht mehr vorhanden. Zudem bestehe auch eine Schwäche der oberen Extremitäten, so dass auch leichtere manuelle Arbeiten nicht mehr in Frage kämen . Die schwere Polyneuropathie der unteren Extremi täten verhindere zudem, dass der Beschwerdeführer Leitern besteigen könne. Auch längere Gehstrecken seien dem Beschwerdeführer nicht mehr zumutbar. Durch die rasche Ermüdbarkeit sei eine Arbeitsfähigkeit auch in einer angepass ten Umgebung höchstens noch zwei Stunden täglich möglich. Allerdings werde es kaum eine angepasste Tätigkeit geben, bei der man auf manuelles Geschick sowie Gehfähigkeit verzichten könne. Aus diesem Grund komme er zum Schluss, dass weiterhin eine 100%ige Arbeitsunfähigkeit bestehe. 4 . 4 . 1</w:t>
      </w:r>
    </w:p>
    <w:p>
      <w:r>
        <w:t>D er Beschwerdeführer</w:t>
      </w:r>
    </w:p>
    <w:p>
      <w:r>
        <w:t>wandte gegen den rentenve rneinen den Entscheid der IV Stelle ein , ihm sei die Ausübung einer angepassten (leichten, überwiegend im Sitzen ausgeübten) beruflichen Tätigkeit wegen der neurologisch bedingten Ein schränkungen nicht zuzumuten . Dies sei von der IV-Stelle nicht einbezogen w o rden. Diesbezüglich verkennt er , dass die Beschwerdegegnerin zur Begründung der angefochtenen Verfügung ( Urk. 2) auf die Stellungnahme und Einschätzung der R AD- Ärztin</w:t>
      </w:r>
    </w:p>
    <w:p>
      <w:r>
        <w:t>Dipl.-Med. B.___ abstellte, wonach bei ihm von einer vollen Arbeitsfähigkeit in einer angepassten Tätigkeit auszugehen sei (vorstehend E.</w:t>
      </w:r>
    </w:p>
    <w:p>
      <w:r>
        <w:t>3. 6 ). 4.2</w:t>
      </w:r>
    </w:p>
    <w:p>
      <w:r>
        <w:t>Gemäss Art. 59 Abs. 2 bis IVG stehen die regionalen ärztlichen Dienste den IV Stellen zur Beurteilung der medizinischen Voraussetzungen des Leistungs an 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Nach Art. 49 der Verordnung über die Invalidenversicherung (IVV) beurteilen die regionalen ärztlichen Dienste die medizinischen Voraussetzungen des Leistungs anspruchs. Die geeigneten Prüfmethoden können sie im Rahmen ihrer medizini schen Fachkompetenz und der allgemeinen fachlichen Weisungen des Bundes amtes frei wählen ( Abs. 1). Die regionalen ärztlichen Dienste können bei Bedarf selber ärztliche Untersuchungen von Versicherten durchführen. Sie halten die Untersuchungsergebnisse schriftlich fest ( Abs. 2).</w:t>
      </w:r>
    </w:p>
    <w:p>
      <w:r>
        <w:t>Sinn und Zweck dieser Bestimmung liegen darin, dass die IV-Stellen zur Beur tei lung der medizinischen Anspruchsvoraussetzungen auf eigene Ärzte und Ärztinnen zurückgreifen können. Diese sollen aufgrund ihrer speziellen ver siche rungsmedizinischen Kenntnisse für die Bestimmung der für die Invaliden versi cherung massgebenden funktionellen Leistungsfähigkeit der Versicherten verant wortlich sein. Damit soll eine konsequente Trennung der Zuständig keiten zwi schen behandelnden Ärzten (Heilbehandlung) und Sozial versicherung (Bestim mung der Auswirkungen des Gesundheitsschadens) geschaffen werden. Die regionalen ärztlichen Dienste bezeichnen die zumutbaren Tätigkeiten und die unzumutbaren Funktionen unter Angabe einer allfälligen medizinisch begrün de ten zeitlichen Schonung. Damit soll im Hinblick auf eine erfolgreiche Ein gliede rung eine objektive Festlegung der massgebenden funktionellen Leistungsfähig keit der Versicherten ermöglicht werden. Gestützt auf die Angaben des RAD hat die IV-Stelle zu beurteilen, was einer versicherten Person aus objektiver Sicht noch zumutbar ist und was nicht. 4.3</w:t>
      </w:r>
    </w:p>
    <w:p>
      <w:r>
        <w:t>Auf Stellungnahmen des RAD kann indes nur abgestellt werden, wenn sie den allgemeinen beweisrechtlichen Anforderungen an einen ärztlichen Bericht (vgl.</w:t>
      </w:r>
    </w:p>
    <w:p>
      <w:r>
        <w:t>vorstehend E. 1.4 und E. 1.5) genügen (Urteil des Bundesgerichts I 694/05 vom 1 5. Dezember 2006 E. 2). Sie müssen insbesondere in Kenntnis der Vorakten (Anamnese) abgegeben worden sein und in der Beschreibung der medizinischen Situation und Zusammenhänge einleuchten; die Schlussfolgerungen sind zu begründen (BGE 125 V 351 E. 3a). Die RAD-Ärzte müssen sodann über die im Einzelfall gefragten persönlichen und fachlichen Qualifikationen verfügen (Urteile des Bundesgerichts I 142/07 vom 2 0. November 2007 E. 3.2.3 und I</w:t>
      </w:r>
    </w:p>
    <w:p>
      <w:r>
        <w:t>362/06 vom 1 0. April 2007 E. 3.2.1).</w:t>
      </w:r>
    </w:p>
    <w:p>
      <w:r>
        <w:t>Dipl.-Med. B.___ berücksichtigte die medizinische n</w:t>
      </w:r>
    </w:p>
    <w:p>
      <w:r>
        <w:t>Vorakten wie auch sämt liche geklagten Beschwerden des Beschwerdeführers (unter anderem die Polyneu ropathie, das Karpaltunnelsyndrom, den Diabetes mellitus; vgl. vor stehend E. 3.6) . Sodann leuchten ihre Darlegung der medizinischen Befunde sowie deren Beurtei lung ein und die Schlussfolgerungen sind nachvollziehbar begründet. Die Beur teilung wurde ausserdem in Kenntnis der und soweit möglich in Auseinander setzung mit den Vorakten erstellt und trägt der konkreten medizinischen Situation Rechnung. Die vorhandenen Befunde werden dabei in nachvollziehba rer Weise bei der Einschätzung der Leistungsfähigkeit beziehungsweise dem ent sprechend formulierten Zumutbarkeitsprofil berücksichtigt. I hre Stellungnahme ist für die Beantwortung der gestellten Fragen genügend umfassend, so dass für die Entscheidfindung und insbesondere die Einschätzung der Arbeitsfähigkeit darauf abgestellt werden kann. 4.4</w:t>
      </w:r>
    </w:p>
    <w:p>
      <w:r>
        <w:t>Soweit der Beschwerdeführer einwendet, dass ihm die Ausübung einer beruf li chen Tätigkeit durch seine Leiden verunmöglicht sei ( Urk. 1 S. 2), verkennt er den im Gebiet der Invalidenversicherung geltenden Grundsatz, dass die versicherte Person, bevor sie Leistungen verlangt, alles ihr Zumutbare selber vorzukehren hat, um die Folgen ihrer Invalidität bestmöglich zu mildern. Ein Rentenanspruch ist dann zu verneinen, wenn die versicherte Person selbst ohne Eingliederungs massnahmen, nötigenfalls mit einem Berufswechsel, zumutbarer weise in der Lage ist, ein rentenausschliessendes Erwerbseinkommen zu erzielen (Urteil des Bun desgerichts 8C_460/2011 vom 2 2. September 2011 E. 2 mit Hin weisen).</w:t>
      </w:r>
    </w:p>
    <w:p>
      <w:r>
        <w:t>Vor dem Hintergrund des Grundsatzes der Selbsteingliederungs- und Schadenminderungs pflicht ist sodann zu berücksichtigen, dass ein Rentenan spruch grundsätzlich nicht entstehen kann, solange zumutbare therapeutische und andere schaden mindernde Vorkehren nicht ausgeschöpft werden. Solange durch eine tatsächlich realisierbare Veränderung der für die gesundheitliche Situation bedeutsamen Rahmenbedingungen eine wesentliche Verbesserung des Gesundheitszustandes und damit der dadurch eingeschränkten Arbeitsfähigkeit bewirkt werden kann, liegt kein invalidisierender Gesundheitsschaden im Sinne des Gesetzes vor (Urteil des Bundesgerichts 9C_947/2012 vom 1 9. Juni 2013 E.</w:t>
      </w:r>
    </w:p>
    <w:p>
      <w:r>
        <w:rPr>
          <w:b/>
        </w:rPr>
        <w:t>E. 5</w:t>
      </w:r>
    </w:p>
    <w:p>
      <w:r>
        <w:t>) die Abweisung der Beschwerde. Dies wurde dem Beschwerdeführer am 2 2. Mai 2018 zur Kenntnis gebracht ( Urk. 8). Mit Gerichtsverfügung vom 3. Juli 2018 wurde antragsgemäss (vgl. Urk. 1 S. 1 ) die unentgeltliche Prozessführung bewilligt ( Urk. 9). Das Gericht zieht in Erwägung: 1.</w:t>
      </w:r>
    </w:p>
    <w:p>
      <w:r>
        <w:rPr>
          <w:b/>
        </w:rPr>
        <w:t>E. 5.1</w:t>
      </w:r>
    </w:p>
    <w:p>
      <w:r>
        <w:t>Weiter ist zu beurteilen, ob für den Beschwerdeführer auf dem allgemeinen Arbeitsmarkt realistischerweise geeignete Arbeitsstellen zur Verfügung stehen, an denen er die ihm verbleibende Restarbeitsfähigkeit zumutbarerweise noch ganz oder teilweise verwerten kann.</w:t>
      </w:r>
    </w:p>
    <w:p>
      <w:r>
        <w:rPr>
          <w:b/>
        </w:rPr>
        <w:t>E. 5.2</w:t>
      </w:r>
    </w:p>
    <w:p>
      <w:r>
        <w:t>Bei der Prüfung der wirtschaftlichen Verwertbarkeit der Restarbeitsfähigkeit darf gemäss der Rechtsprechung des Bundesgerichts nicht von realitätsfremden Ein satz möglichkeiten ausgegangen werden. Insbesondere kann von einer Arbeitsge legenheit im Sinne von Art. 28 Abs. 2 IVG beziehungsweise Art. 16 ATSG dort nicht mehr gesprochen werden, wo die zumutbare Tätigkeit nur in so einge schränkter Form möglich ist, dass sie der allgemeine Arbeitsmarkt praktisch nicht kennt oder dass sie nur unter nicht realistischem Entgegenkommen eines durch schnittlichen Arbeitgebers möglich wäre und das Finden einer entsprechen den Stelle deshalb zum vornherein als ausgeschlossen erscheint (ZAK 1991 S. 320 E.</w:t>
      </w:r>
    </w:p>
    <w:p>
      <w:r>
        <w:t>3b, ZAK 1989 S. 321 E. 4a). Ferner beinhaltet der Begriff des ausgeglichenen Arbeitsmarktes nicht nur ein gewisses Gleichgewicht zwischen dem Angebot und der Nachfrage nach Stellen, sondern bezeichnet auch einen Arbeitsmarkt, der von seiner Struktur her einen Fächer verschiedenartiger Stellen offen hält , und zwar sowohl bezüglich der dafür verlangten beruflichen und intellektuellen Vor aus setzungen wie auch hinsichtlich des körperlichen Einsatzes. Nach diesen Gesichtspunkten bestimmt sich im Einzelfall, ob eine invalide Person die Mög lichkeit hat, ihre restliche Erwerbsfähigkeit zu verwerten und ob sie ein renten ausschliessendes Einkommen zu erzielen vermag oder nicht (Urteil des Bundes gerichts I 617/02 vom 1 0. März 2003 E. 3.1 mit Hinweisen).</w:t>
      </w:r>
    </w:p>
    <w:p>
      <w:r>
        <w:rPr>
          <w:b/>
        </w:rPr>
        <w:t>E. 5.3</w:t>
      </w:r>
    </w:p>
    <w:p>
      <w:r>
        <w:t>Die Rechtsprechung hat das fortgeschrittene Alter, obgleich an sich ein invalidi tätsfremder Faktor (AHI 1999 S. 240 unten sowie Urteil des Bundes gerichts I</w:t>
      </w:r>
    </w:p>
    <w:p>
      <w:r>
        <w:t>97/00 vom 2 9. August 2002 E. 1.4 mit Hinweisen), als Kriterium anerkannt, wel ches zusammen mit weiteren persönlichen und beruflichen Gegeben heiten dazu führen kann, dass die der versicherten Person verbliebene Resterwerbs fähigkeit auf dem ausgeglichenen Arbeitsmarkt realistischerweise nicht mehr nachgefragt wird, und dass ihr deren Verwertung auch gestützt auf die Selbst eingliederungs pflicht nicht mehr zumutbar ist. Ist die Resterwerbs fähigkeit in diesem Sinne wirt schaftlich nicht mehr verwertbar, liegt vollständige Erwerbsun fähigkeit vor, die zum Anspruch auf eine ganze Invalidenrente führt. Der Einfluss des Lebensalters auf die Möglichkeit, das verbliebene Leistungs vermögen auf dem ausgeglichenen Arbeitsmarkt zu verwerten, lässt sich nicht nach einer allgemeinen Regel bemes sen. Die Bedeutung des fortgeschrittenen Alters für die Besetzung entsprechender Stellen ergibt sich vielmehr aus den Einzelfall umständen, die mit Blick auf die Anforderungen der Verweisungs tätigkeiten massgebend erscheinen. Zu denken ist zunächst an die Art und Beschaffenheit des Gesundheitsschadens und seiner Folgen, angesichts der beschränkten Dauer verbleibender Aktivität sodann namentlich auch an den absehbaren Umstellungs- und Einarbeitungsaufwand, dessen Ausmass wiederum anhand von Kriterien wie der Persönlichkeitsstruktur, vorhandenen Begabungen und Fertigkeiten, Aus bildung und beruflichem Werde gang sowie der Anwend barkeit von Berufs erfahrung aus dem angestammten Bereich abzuschätzen ist (Urteil des Bundes gerichts I 376/05 vom 5. August 2005 E. 4.1 mit Hinweisen).</w:t>
      </w:r>
    </w:p>
    <w:p>
      <w:r>
        <w:rPr>
          <w:b/>
        </w:rPr>
        <w:t>E. 5.4</w:t>
      </w:r>
    </w:p>
    <w:p>
      <w:r>
        <w:t>Der Beschwerdeführer war in dem fü r die richterliche Beurteilung massgebenden Zeitpunkt des Feststehen s der medizinischen Zumutbarkeit einer Erwerbstätigkeit (vgl. dazu BGE 1 38 V 457 E.</w:t>
      </w:r>
    </w:p>
    <w:p>
      <w:r>
        <w:rPr>
          <w:b/>
        </w:rPr>
        <w:t>E. 5.5</w:t>
      </w:r>
    </w:p>
    <w:p>
      <w:r>
        <w:t>In Gesamtwürdigung der für die Zumutbarkeitsfrage im vorliegenden Fall mass gebenden objektiven und subjektiven Umstände ist davon auszugehen, dass dem Beschwerdeführer auf dem allgemeinen Arbeitsmarkt geeignete Arbeits stellen zur Verfügung stehen, an denen er die ihm verbleibende Restarbeits fähigkeit noch verwerten kann und ihm die Verwertung gestützt auf die Selbsteingliederungslast zumutbar ist. 6.</w:t>
      </w:r>
    </w:p>
    <w:p>
      <w:r>
        <w:rPr>
          <w:b/>
        </w:rPr>
        <w:t>E. 6</w:t>
      </w:r>
    </w:p>
    <w:p>
      <w:r>
        <w:t>ATSG) gewesen sind; und c.</w:t>
      </w:r>
    </w:p>
    <w:p>
      <w:r>
        <w:t>nach Ablauf dieses Jahres zu mindestens 40 % invalid ( Art.</w:t>
      </w:r>
    </w:p>
    <w:p>
      <w:r>
        <w:rPr>
          <w:b/>
        </w:rPr>
        <w:t>E. 6.1</w:t>
      </w:r>
    </w:p>
    <w:p>
      <w:r>
        <w:t>Nach der Rechtsprechung darf ausnahmsweise von der ärztlich geschätzten Arbeitsfähigkeit ohne weiteres auf einen entsprechenden Invaliditätsgrad geschlossen werden (vgl. Urteil des Bundesgerichts 9C_994/2010 vom 1 2. April 2011 E. 3.2.3). Dies trifft beispielswiese dann zu, wenn die beiden Vergleichs ein kommen ausgehend vom selben Tabellenlohn zu ermitteln sind, was vor liegend zu bejahen ist. Der Beschwerdeführer arbeitete in den letzten Jahren bei verschiede nen Arbeitgebern, von 2010 bis 2014 war er zudem selbständig erwer bend und erzielte vorwiegend geringe Einkommen (vgl. Auszüge aus dem indivi duellen Konto, Urk. 7/1-2, Urk. 7/12). Mit Blick auf die Verschiedenartigkeit der einzelnen beruflichen Tätigkeiten des Beschwerdeführers in seiner bisherigen beruflichen Laufbahn und Ausbildung (vgl. Urk. 7/8/1) drängt sich die Berück sichtigung der Löhne für Hilfsarbeitertätigkeiten auf, und es ist davon auszuge hen, dass er ohne gesundheitliche Beeinträchtigungen weiterhin solche Tätigkei ten ausführen würde. Da somit sowohl hinsichtlich des (hypothetischen) Validenein kommens als auch bezüglich des Invalideneinkommens derselbe Tätigkeitsbereich (Hilfsarbeitertätigkeiten) zugrunde gelegt werden kann, ist sowohl für die Ermittlung des Valideneinkommens als auch des Invalidenein kommens auf die Tabellen der Lohnstrukturerhebungen (LSE) des Bundesamtes für Statistik (BFS) abzustellen und von denselben Zentralwerten auszugehen. Sind die beiden Einkommen ausgehend vom selben Lohn zu berechnen, erübrigt sich deren genaue Ermittlung und es rechtfertigt sich ein Prozentvergleich (vgl. Urteil des Bundesgerichtes 8C_131/2011 vom 5. Juli 2011 E. 10.2.1).</w:t>
      </w:r>
    </w:p>
    <w:p>
      <w:r>
        <w:t>Folglich entspricht der Invaliditätsgrad dem Grad der Arbeitsunfähigkeit unter Berücksichtigung eines allfälligen Abzugs vom Tabellenlohn, der höchstens 25 % betragen darf (BGE 135 V 297 E. 5.2). Da der Beschwerdeführer in einer leidens angepassten Tätigkeit voll arbeitsfähig ist (vorstehend E. 4 ) kann vor liegend offen bleiben , ob dem Beschwerdeführer ein Abzug gewährt werden müsste, da selbst bei der Gewährung des maximalen Abzugs kein rentenbe gründender Invaliditäts grad resultieren würde.</w:t>
      </w:r>
    </w:p>
    <w:p>
      <w:r>
        <w:rPr>
          <w:b/>
        </w:rPr>
        <w:t>E. 6.2</w:t>
      </w:r>
    </w:p>
    <w:p>
      <w:r>
        <w:t>Nach dem Gesagten erweist sich die anspruchsverneinende Verfügung vom 2 7. Februar 2018 ( Urk. 2) als rechtens, was zur Abweisung der dagegen erhobe nen Beschwerde führt. 7.</w:t>
      </w:r>
    </w:p>
    <w:p>
      <w:r>
        <w:t>Da es im vorliegenden Verfahren um die Bewilligung oder Verweigerung von Versicherungsleistungen geht, ist das Verfahren kostenpflichtig. Die Gerichtskos ten sind nach dem Verfahrensaufwand und unabhängig vom Streitwert festzule gen ( Art. 69 Abs. 1 bis des Bundesgesetzes über die Invalidenversicherung, IVG) und auf Fr. 600.-- anzusetzen. Entsprechend dem Ausgang des Verfahrens sind sie dem Beschwerdeführer aufzuerlegen.</w:t>
      </w:r>
    </w:p>
    <w:p>
      <w:r>
        <w:t>Zufolge Gewährung der unentgeltlichen Prozessführung werden diese jedoch einstweilen auf die Gerichtskasse genom men, dies mit Hinweis auf §16 Abs. 4 des Gesetzes über das Sozialversicherungs gericht ( GSVGer ). Das Gericht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