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IV.2018.00241 vom 16. August 2018</w:t>
      </w:r>
    </w:p>
    <w:p>
      <w:r>
        <w:t>ZH Sozialversicherungsgericht, 2018-08-16, DE</w:t>
      </w:r>
    </w:p>
    <w:p>
      <w:r>
        <w:rPr>
          <w:b/>
        </w:rPr>
        <w:t xml:space="preserve">Quelle: </w:t>
      </w:r>
      <w:r>
        <w:t>https://mcp.opencaselaw.ch/entscheid/zh_sozialversicherungsgericht_IV.2018.00241</w:t>
      </w:r>
    </w:p>
    <w:p>
      <w:r>
        <w:t>FR: ZH_SOZIALVERSICHERUNGSGERICHT IV.2018.00241 du 16 août 2018</w:t>
      </w:r>
    </w:p>
    <w:p>
      <w:r>
        <w:t>IT: ZH_SOZIALVERSICHERUNGSGERICHT IV.2018.00241 del 16 agosto 2018</w:t>
      </w:r>
    </w:p>
    <w:p>
      <w:pPr>
        <w:pStyle w:val="Heading2"/>
      </w:pPr>
      <w:r>
        <w:t>Erwägungen</w:t>
      </w:r>
    </w:p>
    <w:p>
      <w:r>
        <w:rPr>
          <w:b/>
        </w:rPr>
        <w:t>E. 1</w:t>
      </w:r>
    </w:p>
    <w:p>
      <w:r>
        <w:t>X.___, geboren 1995, leidet unter angeborener Epilepsie. Die Sozialversicherungsanstalt des Kantons Zürich, IV-Stelle, sprach ihm verschiedene Leistungen zu, so unter anderen mit Verfügung vom 31. Januar 2018 eine Dreiviertelsrente ab dem 1. August 2016 (Urk. 2).</w:t>
      </w:r>
    </w:p>
    <w:p>
      <w:r>
        <w:rPr>
          <w:b/>
        </w:rPr>
        <w:t>E. 2</w:t>
      </w:r>
    </w:p>
    <w:p>
      <w:r>
        <w:t>Dagegen erhob der X.___ am 7. März 2018 Beschwerde und beantragte die Aufhebung der angefochtenen Verfügung und die Zusprechung einer ganzen Rente. Eventualiter beantragte er die Einholung eines Gutachtens der Fachbereiche Neurologie, Neuropsychologie und Psychiatrie. In prozessualer Hinsicht stellte er ein Gesuch um Gewährung der unentgeltlichen Prozessführung und Bestellung von Rechtsanwalt David Husmann als unentgeltlichen Rechts ver treter (Urk. 1 S. 2). Mit Beschwerdeantwort vom 30. Mai 2018 (Urk. 11) bean tragte die Beschwerdegegnerin die teilweise Gutheissung der Beschwerde im Sinne einer Rückweisung zu weiteren medizinischen Abklärungen, was dem Beschwer de führer mit Verfügung vom 31. Mai 2018 (Urk. 13) zur Kenntnis gebracht wurde . Das Gericht zieht in Erwägung: 1.</w:t>
      </w:r>
    </w:p>
    <w:p>
      <w:r>
        <w:t>Nach Art. 43 Abs. 1 des Bundesgesetzes über den Allgemeinen Teil des Sozial versicherungsrechts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 klären, so dass gestützt darauf die Verfügung über die in Frage stehende Leistung ergehen kann ( Art. 49 ATSG; BGE 137 V 210).</w:t>
      </w:r>
    </w:p>
    <w:p>
      <w:r>
        <w:rPr>
          <w:b/>
        </w:rPr>
        <w:t>E. 2.1</w:t>
      </w:r>
    </w:p>
    <w:p>
      <w:r>
        <w:t>Der Beschwerdeführer beantragte im Sinne eines Eventualantrages die Einholung eines medizinischen Gutachtens (Urk. 1 S. 2). Damit ist zu prüfen, ob diesem An trag gefolgt werden kann, dem sich die Beschwerdegegnerin in der Beschwer deantwort angeschlossen hat (Urk. 11 S. 2). Aufgrund der medizinischen Akten bestehen Anhaltspunkte für Einschränkungen</w:t>
      </w:r>
    </w:p>
    <w:p>
      <w:r>
        <w:t>in mehr als einem Bereich .</w:t>
      </w:r>
    </w:p>
    <w:p>
      <w:r>
        <w:t>Da sich deren erwerbliche Auswirkungen in der Regel überschneiden, ist diesfalls zur Beurteilung der Erwerbsfähigkeit eine interdis zi plinäre Zusammenarbeit mit Gesamtbeurteilung erforderlich (Urteil des Bundes ge richts 8 C_ 619/2016 vom 17 . November 2016 E. 4.2.2 mit Hinweis auf das Urteil</w:t>
      </w:r>
    </w:p>
    <w:p>
      <w:r>
        <w:t>9C_204/2015 vom 29.</w:t>
      </w:r>
    </w:p>
    <w:p>
      <w:r>
        <w:t>April 2015 E. 6) . Eine solche fehlt bisher. Demnach ist es angebracht die fehlenden Abklärungen in der Form einer polydisziplinären Begutachtung nachzuholen.</w:t>
      </w:r>
    </w:p>
    <w:p>
      <w:r>
        <w:rPr>
          <w:b/>
        </w:rPr>
        <w:t>E. 2.2</w:t>
      </w:r>
    </w:p>
    <w:p>
      <w:r>
        <w:t>Entsprechend dem mit dem in der Beschwerdeantwort gestellten Antrag überein stimmenden Eventualantrag des Beschwerdeführers ist die Beschwerde insoweit gutzuheissen, als die angefochtene Verfügung aufzuheben und die Sache zur ergänzenden medizinischen Abklärung im Sinne der Erwägungen und zu neuem Entscheid über den Rentenanspruch an die Beschwerdegegnerin zurückzuweisen ist .</w:t>
      </w:r>
    </w:p>
    <w:p>
      <w:r>
        <w:rPr>
          <w:b/>
        </w:rPr>
        <w:t>E. 3</w:t>
      </w:r>
    </w:p>
    <w:p>
      <w:r>
        <w:t>.</w:t>
      </w:r>
    </w:p>
    <w:p>
      <w:r>
        <w:t>Der Streitgegenstand des Verfahrens betrifft die Bewilligung oder Verweigerung von Leistungen der Invalidenversicherung. Das Verfahren ist daher kostenpflichtig. Die Gerichtskosten sind nach dem Verfahrensaufwand und unabhängig vom Streitwert festzulegen (Art. 69 Abs. 1 bis IVG) und ermessensweise auf Fr. 400.-- anzusetzen. Nach ständiger Rechtsprechung gilt die Rückweisung der Sache an die Verwaltung zur weiteren Abklärung und neuen Verfügung als vollständiges Obsiegen (BGE 137 V 57 E. 2.2), weshalb die Kosten der Beschwer degegnerin aufzuerlegen sind. Zudem hat der obsiegende Beschwerdeführer Anspruch auf eine Parteientschädi-gung (§ 34 Abs. 1 des Gesetzes über das Sozialversicherungsgericht, GSVGer ). Die Prozessentschädigung wird auf der Grundlage des praxisgemässen Stundenan -satzes von Fr. 220.-- ermessensweise auf Fr. 1’</w:t>
      </w:r>
    </w:p>
    <w:p>
      <w:r>
        <w:rPr>
          <w:b/>
        </w:rPr>
        <w:t>E. 6</w:t>
      </w:r>
    </w:p>
    <w:p>
      <w:r>
        <w:t>00 .-- (inklusive Barauslagen und 7,7 % Mehrwertsteuer) festgesetzt. Das Gesuch des Beschwerdeführers um Gewährung der unentgeltlichen Prozess führung und um Bewilligung der unentgeltlichen Rechtsvertretung erweist sich damit als gegenstandslos (vgl. Urk. 1 S. 2). Das Gericht erkennt: 1.</w:t>
      </w:r>
    </w:p>
    <w:p>
      <w:r>
        <w:t>Die Beschwerde wird in dem Sinne gutgeheissen, dass die angefochtene Verfügung vom 31. Januar 2018 aufgehoben und die Sache an die Sozialversicherungsanstalt des Kantons Zürich, IV-Stelle, zurückgewiesen wird, damit diese, nach erfolgter Abklärung im Sinne der Erwägungen, über den Rentenanspruch des Beschwerdeführers neu ver füge. 2.</w:t>
      </w:r>
    </w:p>
    <w:p>
      <w:r>
        <w:t>Die Gerichtskosten von Fr. 400 .-- werden der Beschwerdegegnerin auferlegt.</w:t>
      </w:r>
    </w:p>
    <w:p>
      <w:r>
        <w:t>Rechnung und Einzahlungsschein werden der Kostenpflichtigen nach Eintritt der Rechtskraft zu gestellt. 3.</w:t>
      </w:r>
    </w:p>
    <w:p>
      <w:r>
        <w:t>Die Beschwerdegegnerin wird verpflichtet, dem Beschwerdeführer eine Prozessentschädigung von Fr. 1’600 .-- (inkl. Barauslagen und MWSt ) zu bezahlen. 4.</w:t>
      </w:r>
    </w:p>
    <w:p>
      <w:r>
        <w:t>Zustellung gegen Empfangsschein an: - Rechtsanwalt David Husmann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SpitzPfefferli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