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IV.2018.00236 vom 8. Juni 2019</w:t>
      </w:r>
    </w:p>
    <w:p>
      <w:r>
        <w:t>ZH Sozialversicherungsgericht, 2019-06-08, DE</w:t>
      </w:r>
    </w:p>
    <w:p>
      <w:r>
        <w:rPr>
          <w:b/>
        </w:rPr>
        <w:t xml:space="preserve">Quelle: </w:t>
      </w:r>
      <w:r>
        <w:t>https://mcp.opencaselaw.ch/entscheid/zh_sozialversicherungsgericht_IV.2018.00236</w:t>
      </w:r>
    </w:p>
    <w:p>
      <w:r>
        <w:t>FR: ZH_SOZIALVERSICHERUNGSGERICHT IV.2018.00236 du 8 juin 2019</w:t>
      </w:r>
    </w:p>
    <w:p>
      <w:r>
        <w:t>IT: ZH_SOZIALVERSICHERUNGSGERICHT IV.2018.00236 del 8 giugno 2019</w:t>
      </w:r>
    </w:p>
    <w:p>
      <w:pPr>
        <w:pStyle w:val="Heading2"/>
      </w:pPr>
      <w:r>
        <w:t>Erwägungen</w:t>
      </w:r>
    </w:p>
    <w:p>
      <w:r>
        <w:rPr>
          <w:b/>
        </w:rPr>
        <w:t>E. 1</w:t>
      </w:r>
    </w:p>
    <w:p>
      <w:r>
        <w:t>4. Januar 2014 ( Urk. 7/68) und des Revisionsfragebogens vom 1 5. April 2014 ( Urk. 7/71) veranlasste die IV Stelle ein polydisziplinäres Gutachten, das von den Ärzten des Y.___ am 2 4. März 2015 erstattet wurde ( Urk. 7/92).</w:t>
      </w:r>
    </w:p>
    <w:p>
      <w:r>
        <w:t>Mit Vorbescheid vom 7. Mai 2015 stellte die IV-Stelle dem Versicherten die Auf hebung der Rente in Aussicht ( Urk. 7/96). Dagegen erhob d ies er am 1 8. Juni 2015 ( Urk. 7/105) und am 2 4. August 2015 ( Urk. 7/116) Einwände .</w:t>
      </w:r>
    </w:p>
    <w:p>
      <w:r>
        <w:t>Mit neuem Vorbescheid vom 3 0. Juni 2016 stellte die IV-Stelle dem Versicherten die Herabsetzung auf eine Viertelsrente in Aussicht ( Urk. 7/123). Dagegen erhob d ies er am 1. September 2016 Einwände ( Urk. 7/128) und reichte sodann ein Gut achten ein, das die Ärzte des Z.___ am 1 4. Juli 2017 in seinem Auftrag erstattet hatten ( Urk. 7/139). Am 3 0. März 2017 teilte die IV-Stelle dem Versicherten mit, gegenwärtig seien berufliche Eingliederungsmassnahmen nicht möglich ( Urk. 7/131).</w:t>
      </w:r>
    </w:p>
    <w:p>
      <w:r>
        <w:t>Mit Verfügung vom 5. Februar 2018 setzte die IV-Stelle die bisher ausgerichtete Rente auf eine Viertelsrente herab ( Urk. 7/152 + Urk. 7/151 = Urk. 2).</w:t>
      </w:r>
    </w:p>
    <w:p>
      <w:r>
        <w:rPr>
          <w:b/>
        </w:rPr>
        <w:t>E. 1.1</w:t>
      </w:r>
    </w:p>
    <w:p>
      <w:r>
        <w:t>Invalidität ist die voraussichtlich bleibende oder längere Zeit dauernde ganze oder teilweise Erwerbsunfähigkeit (Art. 8 Abs. 1 des Bundesgesetzes über den Allge meinen Teil des Sozialversicherungsrech 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 siche rung (IVG) aufgrund eines Einkommensvergleichs zu bestimmen. Dazu wird das Erwerbseinkommen, das die versicherte Person nach Eintritt der Invalidität und nach Durchführung der medizinischen Behandlung und allfälliger Ein gliede rungs 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hypothetischen Erwerbs ein kommen ziffernmässig möglichst genau ermittelt und einander gegenüber gestellt werden, worauf sich aus der Einkommensdifferenz der Invaliditätsgrad bestimmen lässt (sog. allgemeine Methode des Einkommensvergleichs; BGE 130 V 343 E. 3.4.2 mit Hinweisen).</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1.4</w:t>
      </w:r>
    </w:p>
    <w:p>
      <w:r>
        <w:t>In der Invalidenversicherung fehlt es an einer genügenden gesetzlichen Grund lage, welche die verdeckte Überwachung umfa ssend klar und detailliert regelt (BGE 143 I 377 E. 4). Auf diese Art beschaffte Beweise sind deshalb als</w:t>
      </w:r>
    </w:p>
    <w:p>
      <w:r>
        <w:t>rechts widrig erlangt zu erachten und nur in dem Rahmen verwertbar, der sich in Anlehnung ans eidgenössische Straf- und Zivilverfahrensrecht sowie die meisten kantonalen Verfahrensordnungen aus</w:t>
      </w:r>
    </w:p>
    <w:p>
      <w:r>
        <w:t>einer Abwägung zwischen privaten und öffentlichen Interessen ergibt (BGE 143 I 377 E. 5.1.1).</w:t>
      </w:r>
    </w:p>
    <w:p>
      <w:r>
        <w:t>Praxisgemäss muss eine Observation objektiv geboten sein, das heisst, es müssen konkrete Anhaltspunkte vorliegen, die Zweifel an den geäusserten gesund heitli chen Beschwerden oder der geltend gemachten Arbeitsunfähigkeit auf kommen lassen. Solche Anhaltspunkte können beispielsweise gegeben sein bei wider sprüchlichem Verhalten der versicherten Person oder wenn Zweifel an der Redlich keit derselben bestehen (eventuell durch Angaben und Beobachtungen Dritter), bei Inkonsistenzen anlässlich der medizinischen Untersuchung, Aggra vation, Simulation oder Selbstschädigung und Ähnlichem (Urteil des Bundesge richts 8C_634/2018 vom 3 0. November 2018 E. 5.2).</w:t>
      </w:r>
    </w:p>
    <w:p>
      <w:r>
        <w:t>Einem absoluten Verwertungsverbot</w:t>
      </w:r>
    </w:p>
    <w:p>
      <w:r>
        <w:t>unterliegt</w:t>
      </w:r>
    </w:p>
    <w:p>
      <w:r>
        <w:t>Beweismaterial</w:t>
      </w:r>
    </w:p>
    <w:p>
      <w:r>
        <w:t>rechtsprechunge mäss, wenn es im nicht öffentlich frei einsehbaren Raum zusammengetragen wurde (BGE 143 I 377 E. 5.1.3).</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Der Versicherte erhob am 7. März 2018 Beschwerde gegen die Verfügung vom 5.</w:t>
      </w:r>
    </w:p>
    <w:p>
      <w:r>
        <w:t>Februar 2018 ( Urk. 2) und beantragte, diese sei aufzuheben und die Beschwer de gegnerin sei zu verpflichten, ihm ab April 2018 mindestens eine Dreiviertels rente auszurichten ( Urk. 1 S. 2 oben Ziff. 1). Sodann seien die Kosten des Privat gutachtens der Z.___ von Fr. 9'828. -- der Beschwerdegegnerin aufzu erlegen ( Urk. 1 S. 2 oben Ziff. 2).</w:t>
      </w:r>
    </w:p>
    <w:p>
      <w:r>
        <w:t>Die IV-Stelle beantragte mit Beschwerdeantwort vom 2 0. April 2018 ( Urk. 6) die Abweisung der Beschwerde, was dem Beschwerdeführer am 3 0. Mai 2018 zur Kenntnis gebracht wurde ( Urk. 9).</w:t>
      </w:r>
    </w:p>
    <w:p>
      <w:r>
        <w:rPr>
          <w:b/>
        </w:rPr>
        <w:t>E. 2.1</w:t>
      </w:r>
    </w:p>
    <w:p>
      <w:r>
        <w:t>Die Beschwerdegegnerin ging in der Begründung zur angefochtenen Verfügung ( Urk. 2) davon, aus, die Invaliditätsbemessung habe einen Invaliditätsgrad von 45 % ergeben (S. 1 Mitte), weshalb die bisher ausgerichtete Rente auf eine Vier telsrente herabgesetzt werde (S. 1 oben). I n Abwägung der privaten und öffentli chen Interessen dürften die im Rahmen der Observation gesammelten Beweise verwertet und somit auch auf das Y.___ -Gutachten abgestellt werden (S. 1 f.), das Valideneinkommen betrage rund Fr. 112'953.-- und das Invaliden einkommen nach einem Abzug von 10 % rund Fr. 59'80</w:t>
      </w:r>
    </w:p>
    <w:p>
      <w:r>
        <w:rPr>
          <w:b/>
        </w:rPr>
        <w:t>E. 2.2</w:t>
      </w:r>
    </w:p>
    <w:p>
      <w:r>
        <w:t>Der Beschwerdeführer stellte sich demgegenüber auf den Standpunkt ( Urk. 1), das Y.___ -Gutachten sei nicht verwertbar (S. 5 f. lit . B), abzustellen sei auf das Z.___ Gutachten (S. 10 Ziff.</w:t>
      </w:r>
    </w:p>
    <w:p>
      <w:r>
        <w:rPr>
          <w:b/>
        </w:rPr>
        <w:t>E. 2.3</w:t>
      </w:r>
    </w:p>
    <w:p>
      <w:r>
        <w:t>Strittig und zu prüfen ist somit, auf welche ärztlichen Beurteilungen abzustellen ist, und wie es sich mit der Invaliditätsbemessung verhält. 3.</w:t>
      </w:r>
    </w:p>
    <w:p>
      <w:r>
        <w:t>D ie Beschwerdegegnerin stellte am 2. März 2001 fest, die Suva richte dem Beschwerdeführer weiterhin Taggeld entsprechend einer Arbeitsunfähigkeit von 100 % aus . Es sei ihm nun die Rente zuzusprechen, dies «mit einer kurzen Revi sion», d.h. per 3 0. Juni 2001 ( Urk. 7/9). Dass die Suva weiterhin Taggeld leiste, wurde am 2 6. März 2001 bestätigt ( Urk. 7/12). Mit Verfügungen vom 10.</w:t>
      </w:r>
    </w:p>
    <w:p>
      <w:r>
        <w:t>Sep tember 2001 erfolgte die Zusprache unter anderem einer ganzen Rente ab Januar 2000 ( Urk. 7/20/1-2). Eine Rentenrevision wurde (intern) per 3 1. Mai 2003 in Aussicht genommen ( Urk. 7/16/1). 4. 4.1</w:t>
      </w:r>
    </w:p>
    <w:p>
      <w:r>
        <w:t>Am 1 2. Dezember 2002 berichteten die Fachpersonen des Z.___</w:t>
      </w:r>
    </w:p>
    <w:p>
      <w:r>
        <w:t>über die Funk tionsorientierte Medizinische Abklärung (F OMA), die am 15./1 6. August 2002 durchgeführt und am 2 9. November 2002 nachbesprochen wurde ( Urk. 7/27/7 16 S. 1). Sie nannten die folgenden, hier verkürzt angeführten Diagnosen (S. 8 unten): chronisches Schmerzsyndrom der rechten Schulter, des Nackens, der lumba len Wirbelsäule mit Einbezug der gesamten rechten Körperhälfte - « complex regional pain</w:t>
      </w:r>
    </w:p>
    <w:p>
      <w:r>
        <w:t>syndrome » (CRPS) der rechten obere n Extremität - Funktionsstörung des rechten Schultergelenkes und der rechten Scapula mit verminderter Belastungstoleranz, verminderter scapulo -thorakaler Stabilisation, Entlastungen des rechten Armes mit konsekutiven Aus weichbewegungen der Wirbelsäule mit Streckung und Seitneigung nach rechts unter Belastung - Status nach Sturz vom Fahrrad am 1 8. Juli 1999 mit AC-Luxation Tossy III rechts - Status nach Beschleunigungstrauma der Halswirbelsäule ( HWS ) und Thoraxkontusion (durch die Gurten) am 3 0. November 1993</w:t>
      </w:r>
    </w:p>
    <w:p>
      <w:r>
        <w:t>Sie führten aus, die angestammte berufliche Tätigkeit als Polier/Maurer sei nicht mehr zumutbar (S. 9 oben) und hielten zusammenfassend fest, es bestehe für eine behinderungsangepasste</w:t>
      </w:r>
    </w:p>
    <w:p>
      <w:r>
        <w:t>Tätigkeit eine Arbeitsfähigkeit von 50 % . Dabei komm e eine körperlich leichte</w:t>
      </w:r>
    </w:p>
    <w:p>
      <w:r>
        <w:t>Tätigkeit in Frage, wobei Arbeiten über Kopf mit dem rechten Arm nicht möglich s eien. Ferner solle die</w:t>
      </w:r>
    </w:p>
    <w:p>
      <w:r>
        <w:t>rechtsdomina n te Hand nicht als Führungshand be z üglich</w:t>
      </w:r>
    </w:p>
    <w:p>
      <w:r>
        <w:t>koordinativ anspruchsvolle r Arbeiten und bezüglich statische r Belastungen eingesetzt werden (S. 10 oben). 4.2</w:t>
      </w:r>
    </w:p>
    <w:p>
      <w:r>
        <w:t>Dr. med. A.___ , Oberarzt Orthopädie, B.___ , führte im Bericht vom 9. Januar 2013 ( Urk. 7/57/3-4) unter anderem aus, eine (nicht näher umschriebene) der Behinderung angepasste Tätigkeit sei dem Beschwerdeführer 15-18 Stunden pro Monat zumutbar. Dies entspreche der aktuellen Arbeits belastung. Eine wesentliche Steigerung der Belastbarkeit sei unrealistisch (S. 2 Ziff. 5.5). 4.3</w:t>
      </w:r>
    </w:p>
    <w:p>
      <w:r>
        <w:t>Nach Kenntnisnahme von den Beschwerdeführer belastenden anonymen Hinwei sen - am 1 5. September 2008 u nd 1 5. Mai 201 3 ( Urk. 7/66 S. 1 ) - erteilte die Beschwerdegegnerin am 3. Oktober 2013 einen Überwachungsauftrag (Urk.</w:t>
      </w:r>
    </w:p>
    <w:p>
      <w:r>
        <w:t>7/67) .</w:t>
      </w:r>
    </w:p>
    <w:p>
      <w:r>
        <w:t>Gemäss Bericht vom 1 4. Januar 2014 ( Urk. 7/68) wurde der Beschwerdeführer im Auftrag der Beschwerdegegnerin zwischen dem 1 1. Oktober und 3. Dezember 2013 observiert (S. 1) , dies an vier Tagen (S. 4 f. Ziff. 3). Es wurde berichtet, der Beschwerdeführer sei ziemlich aktiv gewesen und habe bei verschiedenen, auch schweren und anstrengenden körperlichen Arbeiten auf seinem Grundstück gesehen werden können. Er h abe sich bei Bauarbeiten in seinem Garten beteiligt und Handlangerarbeiten ausgeführt , etwa Schaufeln, Tragen und Heben ver schiedenster , teil s auch schwerer Werkzeuge. A uch sei er mit dem A bladen von Verbundsteinen von der Ladefläche eines Kleinlasters beschäftigt gewesen (S. 5 Ziff. 4).</w:t>
      </w:r>
    </w:p>
    <w:p>
      <w:r>
        <w:t>Am 7. November 2014 (Eingang) nahm der Beschwerdeführer unter anderem zur Observation Stellung, wobei er sinngemäss ausführte, er habe sich nur im Rahmen der ihm verbliebenen Möglichkeiten körperlich beansprucht ( Urk. 7/76 ). 4.4 Dr. med. C.___ , Facharzt für Orthopädische Chirurgie und Trau matologie des Bewegungsapparates, Regionaler Ärztlicher Dienst (RAD) , führte in seiner Beurteilung vom 7. Februar 2014 ( Urk. 7/74/3-4) nach Einsicht in das Observationsmaterial unter anderem aus, der Beschwerdeführer sei offensichtlich mehrfach in der Lage gewesen, problemlos körperliche handwerkliche Tätigkeiten sehr routiniert und ohne äussere Entlastungs-, Schon- oder Schmerzzeichen aus zuführen. Er habe sich dabei flüssig laufend, zeitweilig beladen mit Schaufel werkzeug, Kabelrolle, beladener Schubkarre und Ähnlichem unbeschwert fortbe wegen können. Er habe dabei auch die Arme trotz Arbeitsbelastung seitengleich frei bewegt und habe beidhändig kräftig zugepackt. die Kopf-Rumpf-Bewe gungen, insbesondere auch in Dreh- und Vorbeuge , erschienen stets spontan und normal geschmeidig ausgeführt. Das aufgezeigte Erscheinungs- und Leistungsbild lasse verglichen mit der bisherigen Annahme einer seit offensichtlich 2000 erfor derlichen Vollberentung wegen unverändert als invalidisierend angenommenem Gesundheitsschaden jetzt begründete Zweifel aufkommen. Insbesondere die 2013 attestierte Restleistungsfähigkeit von maximal 15-18 Stunden pro Monat (vgl. vorstehend E. 4.2) könne nicht mehr schlüssig nachvollzogen werden. Eine Begutachtung sei angezeigt (S. 3 unten). 4.5</w:t>
      </w:r>
    </w:p>
    <w:p>
      <w:r>
        <w:t>4.5.1</w:t>
      </w:r>
    </w:p>
    <w:p>
      <w:r>
        <w:t>Am 2 4. März 2015 erstatteten die Ärzte des Y.___ ein Gutachten im Auftrag der Beschwerdegegnerin ( Urk. 7/ 92 /1-85). Sie stützen sich auf die ihnen überlassenen Akten (S. 3 ff.), die Ergebnisse einer am 9./1 0. Februar 2015 erfolgten Evaluation der funktionellen Leistungsfähigkeit (EFL), die von ihnen am 1 7. Dezember 2014 und 1 4. Januar 2015 erhobenen internistischen, orthopädischen, neurologischen und psychiatrischen Befunde (S. 2 oben und S. 2 f.) und die am 2 0. März 2015 erfolgte Konsensbesprechung (S. 2 oben). 4.5.2</w:t>
      </w:r>
    </w:p>
    <w:p>
      <w:r>
        <w:t>Die Gutachter nann t en folgende Diagnosen mit Auswirkung auf die Arbeitsfähig keit (S. 79 Ziff. 13.1): - Status nach Frozen</w:t>
      </w:r>
    </w:p>
    <w:p>
      <w:r>
        <w:t>Shoulder rechts bei Zustand nach Weaver-Dunn Ope ration mit AC-Gelenksresektion, Defilee-Erweiterung August 1999, Schul termobilisation Oktober 1999, lateraler Claviculastabilisierung mit coracoclaviculärer Verstärkung November 2000, arthroskopischer Nach resektion des AC-Gelenks und caudaler</w:t>
      </w:r>
    </w:p>
    <w:p>
      <w:r>
        <w:t>Clavicula osteophytenresektion August 2001 und Arthroskopie, Acromioplastik , Bursektomie sowie offe ner Exostosenresektion der Clavicula März 2013 mit Acromiocla vicular gelenksarthrose - posttraumatisches Kopfschmerzsyndrom im Sinne einer Migräne mit und ohne visuelle Auraphänomene , Erstmanifestation 1993, verstärkt seit Juli 1999 mit eigenanamnestisch prolongierten Verläufen (bis zu 48 Stunden anhaltend), Exazerbationen auf der Basis muskulärer Verspannungen im Schultergürtel und HWS-Bereich</w:t>
      </w:r>
    </w:p>
    <w:p>
      <w:r>
        <w:t>Ferner nannten sie folgende Diagnosen ohne Auswirkung auf die Arbeitsfähigkeit (S. 80 Ziff. 13.2): - Cervicovertebralsyndrom bei Status nach HWS-Distorsion 1993 sowie 1999 bei minimaler Osteochondrose C5/6 und Spondylarthrose C4/5 - Lumbovertebralsyndrom bei leichter Spondylarthrose L3-S1 - Status nach prothetischer Versorgung des rechten Kniegelenks - Verdacht auf femoropatelläre</w:t>
      </w:r>
    </w:p>
    <w:p>
      <w:r>
        <w:t>Chondropathie links - Präadipositas - Verdacht auf Aortenstenose - Verdacht auf koronare Herzkrankheit mit</w:t>
      </w:r>
    </w:p>
    <w:p>
      <w:r>
        <w:t>Angina pectoris - Stammvarikosis der Vena</w:t>
      </w:r>
    </w:p>
    <w:p>
      <w:r>
        <w:t>saphena magna links mehr als rechts mit leich ter</w:t>
      </w:r>
    </w:p>
    <w:p>
      <w:r>
        <w:t>chronisch-venöser Insuffizienz Grad l links - Tinea</w:t>
      </w:r>
    </w:p>
    <w:p>
      <w:r>
        <w:t>Pedis mit Nagelmykosen beidseits - Kontaktekzem der Finger beidseits 4.5.3</w:t>
      </w:r>
    </w:p>
    <w:p>
      <w:r>
        <w:t>Zur Arbeitsfähigkeit in der angestammten Tätigkeit (S. 80 Ziff. 14.1) führten sie aus, die Arbeitsfähigkeit als Maurer/Polier, einer körperlich schweren Arbeit in häufig kalter und feuchter Umgebung mit häufigen Arbeiten über der Horizon talen, betrage aufgrund des Zustand s nach Frozen</w:t>
      </w:r>
    </w:p>
    <w:p>
      <w:r>
        <w:t>Shoulder nach mehrfacher Voroperation rechts und Arthrose des Restacromioclaviculargelenks gesamthaft bei voller Stundenpräsenz seit Dezember 2002 35 % (Arbeitsunfähigkeit 65 % ). Die Arbeitsfähigkeit als Reiniger von -</w:t>
      </w:r>
    </w:p>
    <w:p>
      <w:r>
        <w:t>richtig: mit (vgl. nachstehend E. 4.13) - Industriemaschinen, einer Tätigkeit mit nicht seltener Kraftanwendung des rechten Arms, betrage seit Dezember 2002 gesamthaft bei voller Stundenpräsenz 80 % (Arbeitsunfähigkeit 20 % ). 4.5.4</w:t>
      </w:r>
    </w:p>
    <w:p>
      <w:r>
        <w:t>Zur Arbeitsfähigkeit in einer leidensadaptierten Tätigkeit führten sie aus, körper lich leichte Tätigkeiten in temperierten Räumen ohne Arbeiten über der Horizon talen und ohne stereotype rechtsseitige Arm- und Handbewegungen könnten gesamthaft bei voller Stundenpräsenz seit Dezember 2002 zu 100 % (Arbeitsun fähigkeit 0 % ) zugemutet werden (S. 80 Ziff. 14.2) . 4.5.5</w:t>
      </w:r>
    </w:p>
    <w:p>
      <w:r>
        <w:t>Zur Frage allfälliger Veränderungen seit der letzten Revision führten die Gutach ter aus, im Vergleich zu Dezember 2002 sei ein weiterer chirurgischer Eingriff an der</w:t>
      </w:r>
    </w:p>
    <w:p>
      <w:r>
        <w:t>rechten Schulter erfolgt und radiologisch sehe man eine im Dezember 2002 nicht dokumentiert e Arthrose des Restacromioclaviculargelenks . Eine frühere Beurteilung der Arbeitsfähigkeit aus neurologischer Sicht liege in den Akten nicht vor. Aus psychiatrischer Sicht bestünden beim Versicherten seit jeher keine psychischen Störungen mit Einschränkung der Arbeitsfähigkeit und somit sei der Gesundheitszustand bisher ausschliesslich somatisch beurteilt worden (S. 82 Ziff. 14.6). 4.5.6</w:t>
      </w:r>
    </w:p>
    <w:p>
      <w:r>
        <w:t>Dass die Überwachung 2013 ergeben habe, dass der Beschwerdeführer Verbund steine abladen und transportieren, eine Schubkarre schieben und schaufeln, ebenso wie eine schwere Rüttelplatte mit Hilfe habe transportieren können, zeige, dass die 2002 attestierte volle Arbeitsunfähigkeit als Maurer (vgl.</w:t>
      </w:r>
    </w:p>
    <w:p>
      <w:r>
        <w:t>vorstehend E.</w:t>
      </w:r>
    </w:p>
    <w:p>
      <w:r>
        <w:t>4.1) sowie die 2013 attestierte Arbeitsfähigkeit von</w:t>
      </w:r>
    </w:p>
    <w:p>
      <w:r>
        <w:t>fünfzehn bis achtzehn Stun den pro Monat adaptiert (vgl. vorstehend E. 4.2) unkritisch festgelegt worden sei und die Arbeitsfähigkeit höher lieg e. Der Beschwerdeführer habe angegeben, die bei der Observation beobachteten Tätigkeiten seien angepasst gewesen, was bestätig e , dass eine volle Arbeitsunfähigkeit</w:t>
      </w:r>
    </w:p>
    <w:p>
      <w:r>
        <w:t>als Maurer nicht gerechtfertigt sei , da Arbeiten in einem Restumfang möglich seien. Es zeig e auch, dass adaptierte Tätigkeiten ohne Heben und Tragen von</w:t>
      </w:r>
    </w:p>
    <w:p>
      <w:r>
        <w:t>Lasten vollumfänglich möglich seien , zumal die angegebenen</w:t>
      </w:r>
    </w:p>
    <w:p>
      <w:r>
        <w:t>Wirbelsäulenschmerzen aufgrund der objektiven Befunde nicht erklärt</w:t>
      </w:r>
    </w:p>
    <w:p>
      <w:r>
        <w:t>werden könn ten (S. 84 Mitte). 4. 6</w:t>
      </w:r>
    </w:p>
    <w:p>
      <w:r>
        <w:t>In Berichten vom 2 6. Mai 2015 ( Urk. 7/103) und 1 2. Juni 2016 ( Urk. 7/104) über gleichentags erfolgte Konsultationen in der B.___ wurde n als Diagnose n ein my ofasziales Schmerzsyndrom rechtsbetont im Nacken /Schulter bereich und ein chronisches lumbovertebrales Schmerzsyndrom genannt (S. 1 Mitte), und im Bericht vom</w:t>
      </w:r>
    </w:p>
    <w:p>
      <w:r>
        <w:rPr>
          <w:b/>
        </w:rPr>
        <w:t>E. 2.6</w:t>
      </w:r>
    </w:p>
    <w:p>
      <w:r>
        <w:t>und 3). Das Valideneinkommen</w:t>
      </w:r>
    </w:p>
    <w:p>
      <w:r>
        <w:t>hätte im Jahr</w:t>
      </w:r>
    </w:p>
    <w:p>
      <w:r>
        <w:t>2014 Fr. 113'295.-- betragen und sei per 2018 festzusetzen (S. 5 lit . A) , und das Invalideneinkommen betrage nach einem Abzug von 20 % 48'659.-- (S. 10 f. lit .</w:t>
      </w:r>
    </w:p>
    <w:p>
      <w:r>
        <w:t>C) , womit ein Invaliditätsgrad von 61 % resultiere (S. 11 unten) .</w:t>
      </w:r>
    </w:p>
    <w:p>
      <w:r>
        <w:rPr>
          <w:b/>
        </w:rPr>
        <w:t>E. 3</w:t>
      </w:r>
    </w:p>
    <w:p>
      <w:r>
        <w:t>Die Suva sprach dem Versicherten nach dem Unfall von 1993 eine Invalidenrente entsprechend einer Erwerbseinbusse von 20 % (vgl. Urk. 1 S. 2 f.) und nach dem Unfall von 1999 am vom 3 1. Oktober 2003 eine Invalidenrente entsprechend einer Erwerbseinbusse von 75 % ab Mai 2003 (Urk.</w:t>
      </w:r>
    </w:p>
    <w:p>
      <w:r>
        <w:t>7/38) zu. Das Gericht zieht in Erwägung: 1.</w:t>
      </w:r>
    </w:p>
    <w:p>
      <w:r>
        <w:rPr>
          <w:b/>
        </w:rPr>
        <w:t>E. 8</w:t>
      </w:r>
    </w:p>
    <w:p>
      <w:r>
        <w:t>.-- (S. 2 unten).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