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IV.2018.00221 vom 11. Dezember 2018</w:t>
      </w:r>
    </w:p>
    <w:p>
      <w:r>
        <w:t>ZH Sozialversicherungsgericht, 2018-12-11, DE</w:t>
      </w:r>
    </w:p>
    <w:p>
      <w:r>
        <w:rPr>
          <w:b/>
        </w:rPr>
        <w:t xml:space="preserve">Quelle: </w:t>
      </w:r>
      <w:r>
        <w:t>https://mcp.opencaselaw.ch/entscheid/zh_sozialversicherungsgericht_IV.2018.00221</w:t>
      </w:r>
    </w:p>
    <w:p>
      <w:r>
        <w:t>FR: ZH_SOZIALVERSICHERUNGSGERICHT IV.2018.00221 du 11 décembre 2018</w:t>
      </w:r>
    </w:p>
    <w:p>
      <w:r>
        <w:t>IT: ZH_SOZIALVERSICHERUNGSGERICHT IV.2018.00221 del 11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 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 5. Februar 2018 E. 5.1). Die Anerkennung eines ren tenbegründenden Invaliditätsgrades ist nur zulässig, wenn die funktionellen Aus wirkungen der medizinisch festgestellten gesundheitlichen Anspruchs grundlage im Einzelfall anhand der Standardindikatoren schlüssig und wider spruchs frei mit (zumindest) überwiegender Wahrscheinlichkeit nachgewiesen sind. Fehlt es an diesem Nachweis, hat die materiell beweisbelastete versicherte Person die Folgen der Beweislosigkeit zu tragen (BGE 141 V 281 E. 6; vgl.</w:t>
      </w:r>
    </w:p>
    <w:p>
      <w:r>
        <w:t>BGE</w:t>
      </w:r>
    </w:p>
    <w:p>
      <w:r>
        <w:t>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w:t>
      </w:r>
    </w:p>
    <w:p>
      <w:r>
        <w:t>Urteile des Bundesgerichts 8C_604/2017 vom 1 5. März 2018 E. 5.2.2 und 8C_300/2017 vom 1. Februar 2018 E. 4.2).</w:t>
      </w:r>
    </w:p>
    <w:p>
      <w:r>
        <w:rPr>
          <w:b/>
        </w:rPr>
        <w:t>E. 1.7</w:t>
      </w:r>
    </w:p>
    <w:p>
      <w:r>
        <w:t>Nach der Rechtsprechung führt Drogensucht (wie auch Alkoholismus und Medi ka 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 sozialen Problematik wesentlich bessern (und die damit verbundene Beein trächtigung des Leistungsvermögens sich ent sprechend verringern) würde (Urteil des Bundesgerichts 8C_582/2015 vom 8. Oktober 2015 E. 2.2.1 unter Hin 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 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 baren Folgen des Rauschmittelkonsums, sondern wesentlich auch der psychiatri sche Befund selber zu Arbeitsunfähigkeit führt. Sodann können selbst reine Suchtfolgen invalidisierend sein, wenn daneben ein psychischer Gesund heits schaden besteht, welcher die Betäubungsmittelabhängigkeit aufrecht erhält oder deren Folgen massgeblich verstärkt. Umgekehrt können die Aus wirkungen der Sucht (unabhängig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Der Versicherte erhob am 2. März 2018 Beschwerde gegen die Verfügung vom 31. Januar 2018 (Urk. 2) und beantragte, diese sei aufzuheben und die Sache sei zur Durchführung eines polydisziplinären Gutachtens mit der Verpflichtung zur Weiterausrichtung der bisherigen Rente auch mit Wirkung ab 1. März 2018 bis zum neuen Entscheid über den Anspruch auf eine Rente und berufliche Mass nahmen an die IV-Stelle zurückzuweisen. Zudem sei ein zweiter Schriftenwechsel anzuordnen (Urk. 1 S. 2 Ziff. 1). Die IV-Stelle beantragte mit Beschwerdeantwort vom 8. Mai 2018 (Urk. 11) die Abweisung der Beschwerde. Dies wurde dem Beschwerdeführer am 22. Mai 2018 zur Kenntnis gebracht (Urk. 13). Mit Eingabe vom 10. Juli 2018 (Urk. 14) reichte der Beschwerdeführer weitere Unterlagen ein (Urk. 15/1-3). Mit Verfügung vom 7. September 2018 (Urk. 16) wurden antrags gemäss (vgl. Urk. 1 S. 2 Ziff. 4) die unentgeltliche Prozessführung und Rechts ver tretung bewilligt und der Beschwerdegegnerin die zusätzlich eingereichten Unterlagen des Beschwerdeführers zur Kenntnis zugestellt. Das Gericht erachtete mit Verfügung vom 18. September 2018 (Urk. 17) die Anordnung eines weiteren Schriftenwechsels als nicht erforderlich. Das Gericht zieht in Erwägung: 1.</w:t>
      </w:r>
    </w:p>
    <w:p>
      <w:r>
        <w:rPr>
          <w:b/>
        </w:rPr>
        <w:t>E. 2.1</w:t>
      </w:r>
    </w:p>
    <w:p>
      <w:r>
        <w:t>Die Beschwerdegegnerin begründete die Aufhebung der bisher ausgerichteten ganzen Rente in der angefochtenen Verfügung (Urk. 2) damit, dass die gutachter liche Abklärung ergeben habe , dass unter Abstinenz von Cannabis eine 100%ige Arbeitsfähigkeit möglich wäre. Mit Schreiben vom 29.</w:t>
      </w:r>
    </w:p>
    <w:p>
      <w:r>
        <w:t>Mai 2017 sei dem Beschwerdeführer mitgeteilt worden, dass eine Abs tinenz über einen Zeitraum von sechs Monaten nachgewiesen werden müsse mittels wöchentlicher Urinprobe beim Arzt. Der Beschwerdeführer sei gebeten worden, den behandelnden Arzt bis zum 30. Juni 2017 mitzuteilen. Diese Frist sei bis zum 4. August 2017 verlängert worden. Die Stellungnahme des Beschwerdeführers sei am 7. August 2017 einge gangen. Am 18. August 2017 sei dem Beschwerdeführer mitgeteilt worden, dass weiterhin an der Schadenminderungspflicht festgehalten werde und er die Anga ben des behandelnden Arztes bis zum 20. September 2017 mitzuteilen habe. Am 20. September 2017 sei eine erneute Stellungnahme des Beschwerdeführers ein gegangen, in welcher dieser mitgeteilt habe, dass er weiterhin nicht bereit sei, die Abstinenz mittels Urinproben nachzuweisen. Aufgrund der fehlenden Mitwirkung werde die bisherige Rente aufgehoben (S. 1 f).</w:t>
      </w:r>
    </w:p>
    <w:p>
      <w:r>
        <w:t>Eine im Oktober 2017 durchgeführte Begutachtung durch das Strassen ver kehr s amt habe ergeben, dass seit August 2017 eine Cannabis-Abstinenz vorliege. Es sei daher wei terhin davon auszugehen, dass spätestens ab Oktober 2017 eine 100%ige Arbeitsfähigkeit in der bisherigen und in einer angepassten Tätigkeit bestehe. Es sei somit keine Di agnose mehr ausgewiesen, die den Beschwerdeführer in der Arbeitsfähigkeit einschränke. Dah er bestehe kein Anspruch mehr auf ei ne Rente (S. 2 Mitte) .</w:t>
      </w:r>
    </w:p>
    <w:p>
      <w:r>
        <w:rPr>
          <w:b/>
        </w:rPr>
        <w:t>E. 2.2</w:t>
      </w:r>
    </w:p>
    <w:p>
      <w:r>
        <w:t>Der Beschwerdeführer stellte sich demgegenüber beschwerdeweise (Urk. 1) auf den Standpunkt, der psychiatrische Gutachter habe sich nicht mit der ADHS Diagnose auseinandergesetzt (S. 5 f. Ziff. II.2). Zudem habe er in Abwei chung von allen vorbehandelnden Psychiatern und Kliniken die seit Jahren gestellte Diagnose einer bipolaren Störung nach einer kurzen Untersuchung gestützt auf unvollständige Akten in Frage gestellt. Er gehe neu von einer orga nisch bedingten affektiven Störung im Sinne einer sekundären bipolaren Störung aufgrund des Cannabis-Missbrauchs aus. Der Cannabis-Konsum habe in der Ver gangenheit keinen Einfluss auf die Arbeitsfähigkeit gehabt, entsprechend könne auch die unterdessen bestätigte Abstinenz nicht zu einer Verbesserung der Arbeitsfähigkeit führen (S. 6 ff. Ziff. II.3). Zudem genüge der Behandlungs unter bruch nach dem Kantonswechsel nicht, um eine Verbesserung der gesund heitli chen Situation zu begründen, zumal es auch wegen finanzieller Schwierig keiten zum Unterbruch gekommen sei (S. 10 f. Ziff. 5.d). Schliesslich sei auch die nach der Rentenzusprache und der ersten Revision hinzugekommene Borreliose er krankung mit Gelenksbeschwerde und stark erhöhtem Schlafbedürfnis nicht berücksichtigt worden. Das Gleiche gelte für eine Schilddrüsenunterfunktion (S. 11 Ziff. II.6).</w:t>
      </w:r>
    </w:p>
    <w:p>
      <w:r>
        <w:rPr>
          <w:b/>
        </w:rPr>
        <w:t>E. 2.3</w:t>
      </w:r>
    </w:p>
    <w:p>
      <w:r>
        <w:t>Streitig ist die revisionsweise Aufhebung der bisher ausgerichteten ganzen Rente, wobei namentlich zu prüfen ist, ob sich der Gesundheitszustand des Beschwerde führers wesentlich verbessert respektive sich die für die Invaliditätsbemessung massgebende Arbeitsfähigkeit verändert hat, und ob zur Beantwortung dieser Frage auf das von der Beschwerdegegnerin eingeholte psychiatrische Gutachten abgestellt werden kann.</w:t>
      </w:r>
    </w:p>
    <w:p>
      <w:r>
        <w:t>Zu vergleichen ist dabei der Sachverhalt im Zeitpunkt der erstmaligen Renten zu sprache mit Verfügung vom 3. Juni 2011 (Urk. 12/41/2-7) – da im Rahmen der Rentenbestätigung vom 23. Juni 2014 (Urk. 12/53 ) ke ine materielle Prüfung erfolgte (vgl. Feststellungsblatt vom 20. Juni 2014 , Urk. 12/51) – mit demjenigen, welcher der hier angefochtenen Verfügung vom 31. Januar 2018 ( Urk. 2) zugrunde lag. 3. 3.1</w:t>
      </w:r>
    </w:p>
    <w:p>
      <w:r>
        <w:t>Der erstmaligen Rentenzusprache mit Verfügung vom 3. Juni 2011 (Urk. 12/41/2 7) lagen im Wesentlichen die nachfolgenden Berichte zugrunde. 3.2</w:t>
      </w:r>
    </w:p>
    <w:p>
      <w:r>
        <w:t>Dr. B.___ , nannte in seinem undatierten, am 9. September 2008 bei der Krankentaggeldversicherung eingegangenen Bericht (Urk. 12/13/15 16 = Urk. 12/13/18-19; vgl. Urk. 12/13/14) folgende Diagnosen (S. 1 f. Ziff. 5): - mittelgradige depressive Episode (ICD-10 F32.1) - schädlicher Gebrauch von Cannabinoiden (ICD-10 F12.10) - Verdacht auf posttraumatische Belastungsstörung (PTBS) - Verdacht auf ADHS im Erwachsenenalter</w:t>
      </w:r>
    </w:p>
    <w:p>
      <w:r>
        <w:t>Die Arbeitsfähigkeit sei zum jetzigen Zeitpunkt noch nicht wieder hergestellt (S. 2 Ziff. 7). 3.3</w:t>
      </w:r>
    </w:p>
    <w:p>
      <w:r>
        <w:t>Dr. C.___ , Facharzt für Psychiatrie und Psychotherapie, unter suchte den Beschwerdeführer im Auftrag der Krankentaggeldversicherung psychiatrisch und legte in seinem Bericht vom 27. September 2008 (Urk. 12/13/5 13) dar, dass aktuell keine psychische Störung mit Krankheitswert vorliege. Vom psychopathologischen Befund her könne aktuell eine depressive Störung, eine ADHS und eine PTBS klar ausgeschlossen werden (S. 8). Es liege infolgedessen keine Einschränkung der Arbeitsfähigkeit vor (S. 9). 3.4</w:t>
      </w:r>
    </w:p>
    <w:p>
      <w:r>
        <w:t>Die Ärzte der D.___ , Psychiatrische Klinik E.___ , berichteten in ihrem Austrittsbericht vom 5. März 2010 (Urk. 12/12/10-12 = Urk. 12/27/2-4) über die stationäre Behandlung des Beschwerdeführers vom 25. Januar bis zum 10. Februar 2010, und nannten fol gende Diagnosen (S. 1 Mitte): - bipolare affektive Störung, gegenwärtig gemischte Episode (ICD-10 F31.6) - Cannabis-Abhängigkeit (ICD-10 F12.24) - Verdacht auf ADHS 3.5</w:t>
      </w:r>
    </w:p>
    <w:p>
      <w:r>
        <w:t>Eine Ärztin der D.___ , Externer Psychiatrischer Dienst (EPD), nannte in ihrem Bericht vom 8. Juni 2010 (Urk. 12/14/2-5) eine ADHS (ICD-10 F90.0) und eine bipolare affektive Störung, aktuell unter Medikation ohne Symptome (ICD-10 F31.7), als Diagnosen mit Auswirkung auf die Arbeitsfähigkeit (Ziff. 1.1). Eine Arbeitsunfähigkeit sei ihnen seit Januar 2010 bekannt (Ziff. 1.6). 3.6</w:t>
      </w:r>
    </w:p>
    <w:p>
      <w:r>
        <w:t>Die Ärzte des EPD der D.___ legten in ihrer undatierten, bei der IV-Stelle Aargau am 23. Dezember 2010 eingegangenen Stellungnahme (Urk. 12/30) dar, dass dem Beschwerdeführer die bisherige Tätigkeit als Teamleiter im F.___ aufgrund der schwere n komorbide n Symptomatik ( bipolare Störung und ADHS) nicht mehr zumutbar sei (S. 1 Ziff. 1). I m Verlaufe der mindestens dreimonatigen teilstatio nären Therapie sei mit einer Steigerung der Arbeitsfähigkeit für eine angepasste Arbeitstätigkeit zu rechnen (S. 2 Ziff. 2.2). 3.7</w:t>
      </w:r>
    </w:p>
    <w:p>
      <w:r>
        <w:t>Die IV-Stelle Aargau begründete die Zusprache einer ganzen Rente ab dem 1. Januar 2011 mit Verfügung vom 3. Juni 2011 (Urk. 12/41/2-7) damit, dass aus den medizinischen Unterlagen hervorgehe, dass der Beschwerdeführer seine bis herige Tätigkeit als Mitarbeiter im Bereich Detailhandel seit Januar 2010 nicht mehr ausüben könne. Aus medizinisch-theoretischer Sicht sei ihm aktuell auch keine andere Tätigkeit zumutbar. Dabei ermittelte sie einen Invaliditätsgrad von 100 % (S. 4). 3.8</w:t>
      </w:r>
    </w:p>
    <w:p>
      <w:r>
        <w:t>Der Rentenbestätigung vom 23. Juni 2014 (Urk. 12/53) lag im Wesentlichen der Bericht von Dr. G.___ , Fachärztin für Psychiatrie und Psycho thera pie, vom 13. Mai 2014 (Urk. 12/50/2-3) zugrunde. Dr. G.___ diagnostizierte eine bipolare affektive Störung, gegenwärtig mittelgradige depressive Episode, ein Aufmerksamkeitsdefizitsyndrom (ADS) und eine substituierte Hypothyreose (S. 1 Ziff. 2). Aktuell kämen bedingt durch die ganz akute depressive Krise verursacht durch den Beziehungsabbruch der Partnerin des Beschwerdeführers noch keine beruflichen Massnahmen in Frage. Ein Wohnungswechsel stehe eben falls an. Ob zu einem späteren Zeitpunkt wieder eine Tätigkeit im Detail handel in Frage komme, könne aktuell nicht abgeschätzt werden (S. 2 Ziff. 8-9).</w:t>
      </w:r>
    </w:p>
    <w:p>
      <w:r>
        <w:t>4. 4.1</w:t>
      </w:r>
    </w:p>
    <w:p>
      <w:r>
        <w:t>Ein Arzt der Privatklinik H.___ berichtete in seinem Austrittsbericht vom 29. Juli 2015 (Urk. 12/76 = Urk. 15/3) über die stationäre Behandlung des Beschwerdeführers vom 1 6. bis 28. Juli 2015 und nannte eine bipolare affektive Störung, gegenwärtig leichte oder mittelgradige depressive Episode (ICD-10 F31.3), und eine ADHS (ICD-10 F90.0) als Diagnosen (S. 1). Während des statio nä ren Aufenthaltes habe eine 100%ige Arbeitsunfähigkeit des Beschwerdeführers bestanden (S. 2). 4 .2</w:t>
      </w:r>
    </w:p>
    <w:p>
      <w:r>
        <w:t>I.___ , diagnostizi erte in seinem , bei der Beschwerdegegnerin am 4. Januar 2017 eingegangen Bericht (Urk. 12/81/3-7 = Urk. 12/84) eine Lyme-Borreliose-Arthritis (Ziff. 1.1). Bezüglich der Arbeits fähigkeit des Beschwerde führers könne er keine Angaben machen (Ziff. 1.6-1.8, vgl. Ziff. 1.1).</w:t>
      </w:r>
    </w:p>
    <w:p>
      <w:r>
        <w:t>4.3</w:t>
      </w:r>
    </w:p>
    <w:p>
      <w:r>
        <w:t>Dr. G.___ führte in ihrem Verlaufsbericht vom 12. Januar 2017 (Urk. 12/85/5-6) aus, dass im Berichtszeitraum vom 13. Mai 2014 bis zum 27. Mai 2015 bei gleich gebliebenen Diagnosen ein instabiler psychischer Zustand vorgelegen habe (Ziff. 1.1-1.2; vgl. vorstehend E. 3.8). Im Jahr 2015 wäre allenfalls ein geschützter Arbeitsplatz in Frage gekommen. Zur aktuellen Arbeitsfähigkeit des Beschwerde führers könne sie nicht Stellung nehmen (Ziff. 4, vgl. Ziff. 2.1). 4.4</w:t>
      </w:r>
    </w:p>
    <w:p>
      <w:r>
        <w:t>Dem Bericht der Ärzte des Spitals J.___ vom 21. März 2017 (Urk. 12/92/54-55) ist zu entnehmen, dass der Beschwerdeführer am 27. Januar 2017 eine wenig dislozierte laterale Malleolarfraktur Typ B links erlitten hat (S. 1).</w:t>
      </w:r>
    </w:p>
    <w:p>
      <w:r>
        <w:t>4.5</w:t>
      </w:r>
    </w:p>
    <w:p>
      <w:r>
        <w:t>Dr. A.___ erstattete das von der Beschwerdegegnerin in Auftrag gegebene psychiatrische Gutachten am 2. Mai 2017 (Urk. 12/92/1-53) und nannte eine organisch bedingte affektive Störung im Sinne einer sekundären bipolaren Stö rung (ICD-10 F06.3) aufgrund des Cannabis-Missbrauchs, differential diagnostisch eine bipolare affektive Störung, gegenwärtig allenfalls leichte depressive Episode (ICD-10 F31.3), als Diagnose mit Auswirkungen auf die Arbeitsfähigkeit (S. 38 Ziff. 5.1). Zudem nannte er folgende Diagnosen ohne Aus wirkungen auf die Arbeitsfähigkeit (S. 38 Ziff. 5.2): - unbehandelte einfache ADHS (ICD-10 F90.0) - psychische und Verhaltensstörungen durch psychotrope Substanzen im Sinne von psychischen und Verhaltensstörungen durch Cannabinoide, schädlicher Gebrauch (ICD-10 F12.10) - psychische und Verhaltensstörungen durch psychotrope Substanzen im Sinne von psychischen und Verhaltensstörungen durch Alkohol, früher schädlicher Gebrauch, gegenwärtig abstinent ( ICD-10 F10.10) - psychische und Verhaltensstörungen durch psychotrope Substanzen im Sinne von psychischen und Verhaltensstörungen durch Tabak, Abhängig keits syndrom ( ICD-10 F17.24) - psychische und Verhaltensstörungen durch multiplen Substanzgebrauch und Konsum anderer psychotroper Substanzen (früher ausprobiert: Heroin, Kokain, LSD, halluzinogene Pilze) , früher schädlicher Gebrauch, seit Jahren abstinent ( ICD-10 F19.10)</w:t>
      </w:r>
    </w:p>
    <w:p>
      <w:r>
        <w:t>In der bisherigen Tätigkeit als Teamleiter und in allen ähnlichen Tätigkeiten mit Leistungsfunktionen, Übernahme von Verantwortung über ein Team sowie Tätig keiten, die eine Dauerkonzentration und Daueraufmerksamkeit voraus setzten, sei der Beschwerdeführer seit der Rentenzusprache nicht mehr arbeits fähig (S. 51 Ziff. 6.5.4). In einer optimal angepassten Tätigkeit bei einem konflikt armen Arbeitgeber, mit reduziertem Kundenkontakt, mit der Möglichkeit sich zurückzu ziehen und klar strukturierten Aufgaben sei der Beschwerdeführer ab sofort zu 80 % arbeitsfähig. Nach einem weiteren Verzicht auf den Konsum von psycho tropen Substanzen sei überwiegend wahrscheinlich innerhalb von vier bis sechs Monaten von einer 100%igen Arbeitsfähigkeit auch in der zuletzt ausgeübten Tätigkeit auszugehen (S. 51 Ziff. 6.5.5).</w:t>
      </w:r>
    </w:p>
    <w:p>
      <w:r>
        <w:t>Der Gesundheitszustand habe sich somit im Vergleich zum dokumentierten Gesundheitszustand im Zeitpunkt der Rentenzusprache massgeblich verbessert. Durch Verzicht auf den Konsum von illegalen Drogen sei innerhalb von vier bis sechs Wochen von einer weiteren Verbesserung des Gesundheitszustandes aus zugehen (S. 52 Ziff. 6.5.5, S. 53 Ziff. 7). Berufliche Massnahmen seien aus medi zinischer Sicht nicht indiziert und in Anbetracht der Gesamtsituation, insbeson dere der Aggravation und ausgesprochenen Selbstlimitierung, nicht Erfolg versprechend (S. 52 Ziff. 6.5.8).</w:t>
      </w:r>
    </w:p>
    <w:p>
      <w:r>
        <w:t>Das selbständige Führen eines Fahrzeuges erfordere unzweifelhaft eine weit ge hende körperliche und geistige Unversehrtheit. Die Einschätzung, ob durch den Beschwerdeführer Fahrzeuge geführt werden dürften, sei anhand der Unter su chung schwierig zu beurteilen. Es werde eine gesonderte Prüfung der Fahr taug lichkeit beim zuständigen Strassenverkehrsamt empfohlen (S. 52 Ziff. 6.5.9). 4.6</w:t>
      </w:r>
    </w:p>
    <w:p>
      <w:r>
        <w:t>Dr. K.___ , Facharzt für Chirurgie, Regionaler Ärztlicher Dienst (RAD), führte in seiner Stellungnahme vom 9. Mai 2017 (Urk. 12/111/5-6) aus, dass auf das psychiatrische Gutachten von Dr. A.___ (vorstehend E. 4.5) abgestellt werden könne. 4.7</w:t>
      </w:r>
    </w:p>
    <w:p>
      <w:r>
        <w:t>Dr. A.___ hielt in seiner Stellungnahme vom 25. August 2017 (Urk. 12/108) voll umfänglich an der in seinem psychiatrischen Gutachten (vorstehend E. 4.5) vor genommenen Beurteilung der Arbeitsfähigkeit und des Gesundheitszustandes des Beschwerdeführers fest. 4.8</w:t>
      </w:r>
    </w:p>
    <w:p>
      <w:r>
        <w:t>Die Ärzte des Instituts für Rechtsmedizin der Universität O.___ erstatteten das vom Strassenverkehrsamt des Kantons Zürich in Auftrag gegebene verkehrs me dizinische Gutachten am 21. Dezember 2017 (Urk. 12/121) und führten aus, dass beim Beschwerdeführer von einem Cannabis -M issbrauch ausgegangen werden müsse, welcher jedoch bis dato keine verkehrsrelevante Bedeutung erlangt habe. In der Zwischenzeit habe der Beschwerdeführer seinen Cannabis -K onsum nach weislich eingestellt. In der aktuellen Zusammenschau der Befunde könne nicht genau eruiert werden, wie schwerwiegend die psychiatrische Diagnose zum aktuellen Zeitpunkt sei. Aktuell hätten sich aber keine Hinweise auf manische oder depressive Symptome ergeben. Die Fahreignung des Beschwerdeführers könne aus verkehrsmedizinischer Sicht unter Auflagen weiterhin befürwortet werden (S. 5). 4.9</w:t>
      </w:r>
    </w:p>
    <w:p>
      <w:r>
        <w:t>Der RAD-Arzt Dr. K.___ empfahl in seiner Stellungnahme vom 11. Januar 2018 (Urk. 12/125/3), von einer 100%igen Arbeitsfähigkeit in angestammter und angepasster Tätigkeit ab Oktober 2017 auszugehen, da bis im Oktober 2017 eine Cannabis-Abstinenz vorgelegen habe. 4.10</w:t>
      </w:r>
    </w:p>
    <w:p>
      <w:r>
        <w:t>Dr. L.___, Facharzt für Allgemeine Innere Medizin, nannte in seinem Bericht vom 19. Juni 2018 (Urk. 15/2) folgende Diagnosen (S. 1): - bipolare psychische Affektion - Epicondylitis radialis humeri - schmerzhafte Beweglichkeit des rechten Schultergelenkes unklarer Genese - Status nach kurzem Immunkontakt mit Borrelia burgdorferi</w:t>
      </w:r>
    </w:p>
    <w:p>
      <w:r>
        <w:t>Die speziellen Untersuchungen bezüglich Borrelia burgdorferi seien mit einem kurzdauernden Immunkontakt vereinbar. Aufgrund der vorliegenden Resultate könne mit grosser Wahrscheinlichkeit eine durchgemachte oder noch floride Lyme-Borreliose im Stadium II oder III als Ursache der bestehenden Beschwerden ausgeschlossen werden (S. 2). 5. 5.1</w:t>
      </w:r>
    </w:p>
    <w:p>
      <w:r>
        <w:t>Die ursprüngliche Rentenzusprache mit Verfügung vom 3. Juni 2011 (Urk. 12/41/2-7) basierte auf der Hauptdiagnose einer bipolaren affektiven Störung und einer diesbezüglichen 100%igen Arbeitsunfähigkeit in ange stamm ter als auch angepasster Tätigkeit seit Januar 2010 (vgl. vorstehend E. 3.1 3.7; vgl. auch die Feststellungsblätter vom 5. Mai 2011 in Urk. 12/36 und vom 21. September 2017 in Urk. 12/111).</w:t>
      </w:r>
    </w:p>
    <w:p>
      <w:r>
        <w:t>Beim Erlass der angefochtenen Verfügung vom 31. Januar 2018 (Urk. 2) stützte sich die Beschwerdegegnerin hauptsächlich aus das psychiatrische Gutachten von Dr. A.___ vom Mai 2017 (vorstehend E. 4.5), in welchem der Gutachter eine organisch bedingte affektive Störung im Sinne einer sekundären bipolaren Stö rung (ICD-10 F06.3) aufgrund des Cannabis-Missbrauchs, differential diagnostisch eine bipolare affektive Störung, gegenwärtig allenfalls leichte depressive Episode (ICD-10 F31.3), mit Auswirkungen auf die Arbeitsfähigkeit diagnostizierte. Er attestierte dem Beschwerdeführer eine 80%ige Arbeitsfähigkeit in einer angepassten Tätigkeit. Seit der Rentenzusprache sei der Beschwerdeführer in der angestammten Tätigkeit arbeitsunfähig gewesen. Nach einem weiteren Ver zicht auf den Konsum von psychotropen Substanzen sei überwiegend wahr scheinlich innerhalb von vier bis sechs Monaten von einer 100%igen Arbeits fä higkeit auch in der angestammten Tätigkeit auszugehen. 5.2 Dr. A.___ begründete die Diagnose einer organisch bedingten affektiven Störung im Sinne einer sekundären bipolaren Störung (ICD-10 F06.3) aufgrund des Cannabis-Missbrauchs, differentialdiagnostisch eine bipolare affektive Störung, gegenwärtig allenfalls leichte depressive Episode (ICD-10 F31.3), unter Hinweis auf die Würdigung der Akten sowie der Exploration des Beschwerdeführers und der psychiatrischen Untersuchung (Urk. 12/92/1-53 S. 44 f. Ziff. 6.2). Weshalb er entgegen den Fachärzten, die dem Beschwerdeführer in der Vergangenheit eine bipolare affektive Störung attestiert hatten (vgl. vorstehend E. 3.4-3.5, E. 3.8), zum Schluss kam, es liege nur eine organisch bedingte affektive Störung im Sinne einer sekundären bipolaren Störung aufgrund des Cannabis-Missbrauchs vor, begründete er hingegen nicht näher. Er legte lediglich dar, dass er an der Diagnose einer bipolaren Störung aufgrund des weiterhin fortgesetzten Konsums von psychotropen Substanzen und des auch in der Vergangenheit dokumentierten Konsums von multiplen psychotropen Substanzen zweifle (Urk. 12/92/1-53 S. 50 Ziff. 6.5.1). Eine ausführliche und kritische Würdigung der bisherigen Arztbe richte fand nicht statt. Die von Dr. A.___ gestellte Diagnose einer organisch bedingten affektiven Störung im Sinne einer sekundären bipolaren Störung (ICD</w:t>
      </w:r>
    </w:p>
    <w:p>
      <w:r>
        <w:rPr>
          <w:b/>
        </w:rPr>
        <w:t>E. 6</w:t>
      </w:r>
    </w:p>
    <w:p>
      <w:r>
        <w:t>ATSG) gewesen sind; und c.</w:t>
      </w:r>
    </w:p>
    <w:p>
      <w:r>
        <w:t>nach Ablauf dieses Jahres zu mindestens 40 % invalid ( Art.</w:t>
      </w:r>
    </w:p>
    <w:p>
      <w:r>
        <w:rPr>
          <w:b/>
        </w:rPr>
        <w:t>E. 6.1</w:t>
      </w:r>
    </w:p>
    <w:p>
      <w:r>
        <w:t>Mit Erlass der angefocht enen Verfügung hat die Beschwerdegegnerin der Beschwerde die aufsc hiebende Wirkung entzogen (Urk. 2 S. 1 ). Der Beschwerde führer beantragte beschwerdeweise, die angefochtene Verfügung sei aufzuheben und die Sache sei zur Durchführung eines polydisziplinären Gutachtens mit der Verpflichtung zur Weiterausrichtung der bisherigen Rente auch mit Wirkung ab 1. März 2018 bis zum neuen Entscheid über den Anspruch auf eine Rente und berufliche Massnahmen an die Beschwerdegegnerin zurückzuweisen (Urk. 1 S. 2 Ziff. 1). Mithin beantragte der Beschwerdeführer sinngemäss die Wiederherstel lung der aufschiebenden Wirkung der Beschwerde gegen die angefochtene Ver fügung.</w:t>
      </w:r>
    </w:p>
    <w:p>
      <w:r>
        <w:t>Nach der Rechtsprechung des Bundesgerichts im Bereich der Rentenrevision dauert - unter Vorbehalt einer allfällig missbräuchlichen Provozierung eines möglichst frühen Revisionszeitpunktes durch die Verwaltung - der mit der revi sions weise verfügten Herabsetzung oder Aufhebung einer Rente verbundene Ent zug der aufschiebenden Wirkung einer Beschwerde bei Rückweisung der Sache an die Verwaltung auch noch für den Zeitraum dieses Abklärungs ver fahrens bis zum Erlass der neuen Verwaltungsverfügung an (BGE 129 V 370). Der bei einer Rentenherabsetzung oder -aufhebung verfügte Entzug der auf schieben den Wirkung der Beschwerde hat im Rahmen der Interessen abwägung normalerweise Bestand (vgl. Meyer/Reichmuth, Rechtsprechung des Bundes ge richts zum IVG, 3. Auflage, Art.</w:t>
      </w:r>
    </w:p>
    <w:p>
      <w:r>
        <w:t>30-31 Rz 129 unter Hinweis auf BGE 105 V 266).</w:t>
      </w:r>
    </w:p>
    <w:p>
      <w:r>
        <w:rPr>
          <w:b/>
        </w:rPr>
        <w:t>E. 6.2</w:t>
      </w:r>
    </w:p>
    <w:p>
      <w:r>
        <w:t>Vorliegend hätte die vom Beschwerdeführer beantragte Wiederherstellung der aufschiebenden Wirkung zur Folge, dass ihm die Beschwerdegegnerin bis zum Abschluss des Verfahrens in der Hauptsache weiterhin eine ganze Invalidenrente ausrichten müsste. Stellte sich im weiteren Verfahren - was aufgrund der aktuellen Aktenlage offen ist - heraus, dass kein Anspruch auf eine Invaliden rente mehr besteht, hätte der Beschwerdeführer voraussichtlich die bis zum Ver fahrensabschluss zu Unrecht bezogenen Leistungen zurückzuerstatten (vgl. Art. 25 Abs. 1 ATSG); dabei könnte - mangels gutgläubigen Bezuges - von einer Rückforderung nicht abgesehen werden.</w:t>
      </w:r>
    </w:p>
    <w:p>
      <w:r>
        <w:t>Die Beschwerdegegnerin hat daher in Anbetracht der damit verbundenen administrativen Erschwernisse und der drohenden Gefahr der Nichtein bringlich keit offensichtlich ein erhebliches Interesse, Rückerstattungsforderungen nach Möglichkeit zu vermeiden. Das demgegenüber angesichts des Wegfalls der Inva lidenrente bestehende Interesse des Beschwerdeführers, während der Verfahrens dauer - soweit überhaupt - die Fürsorge nicht in Anspruch nehmen zu müssen, würde dasjenige der Beschwerdegegnerin nicht klar überwiegen, zumal aufgrund der vorhandenen medizinischen Akten offen ist, ob und inwieweit eine Verände rung des Gesundheitszustandes beziehungsweise der entsprechenden Auswirkun gen auf den Rentenanspruch eingetreten ist. Damit sind die Prozess aussichten im weiteren Verfahren nicht eindeutig, und da vorliegend auch nicht gesagt werden kann, die Verwaltung habe einen frühestmöglichen Revi sions zeitpunkt miss bräuchlich provoziert, ist dem Begehren um Wiederher stellung der aufschieben den Wirkung der Beschwerde nicht stattzugeben. 7. 7.1</w:t>
      </w:r>
    </w:p>
    <w:p>
      <w:r>
        <w:t>Da es im vorliegenden Verfahren um die Bewilligung oder Verweigerung von IV Leistungen geht, ist das Verfahren kostenpflichtig. Die Gerichtskosten sind nach dem Verfahrensaufwand und unabhängig vom Streitwert festzulegen ( Art. 69 Abs. 1 bis IVG) und auf Fr. 8 00.-- anzusetzen. Entsprechend dem Ausgang des Ver fahrens sind sie der unterliegenden Beschwerdegegnerin aufzuerlegen.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Der von der unentgeltlichen Rechtsvertreterin des Beschwerdeführers, Rechtsan wältin Stephanie Schwarz, mit Eingabe vom 25. September 2018 (Urk. 18) gel tend gemachte Aufwand von 14 Stunden und 27 Minuten und Fr. 97.35 Bar aus lagen (Urk. 19/1-2) ist der Bedeutung der Streitsache und der Schwierigkeit des Prozesses nicht angemessen, insbesondere aufgrund der Tatsache, dass vor liegend ein Dossier mit einfacher Fragestellung zu bearbeiten war und die Korrespondenz mit Dritten grundsätzlich nicht in diesem Verfahren zu entschädigen ist.</w:t>
      </w:r>
    </w:p>
    <w:p>
      <w:r>
        <w:t>Angesichts der zu studierenden gut 130 Aktenstücke der Beschwerdegegnerin, der etwa 13-seitigen Beschwerdeschrift (Urk. 1) sowie mit Blick auf die in ähnlichen Fällen zugesprochenen Beträge ist die Entschädigung von Rechts an wältin Stephanie Schwarz bei Anwendung des gerichtsüblichen Stundenan satzes von Fr. 220.-- (zuzüglich Mehrwertsteuer) auf Fr. 2'600.-- (inklusive Barauslagen und Mehrwertsteuer) festzusetzen. Das Gericht beschliesst:</w:t>
      </w:r>
    </w:p>
    <w:p>
      <w:r>
        <w:t>Das Gesuch um Wiederherstellung der aufschiebenden Wirkung der Beschwerde wird abgewiesen, und erkennt: 1.</w:t>
      </w:r>
    </w:p>
    <w:p>
      <w:r>
        <w:t>Die Beschwerde wird in dem Sinne gutgeheissen, dass die angefochtene Verfügung vom 31. Januar 2018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Stephanie Schwarz, Winterthur, eine Prozessent schädigung von Fr. 2’600 .--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F06.3) aufgrund des Cannabis-Missbrauchs überzeugt nach dem Gesag ten daher nicht. Zudem fehlen verlässliche Angaben zur - nach der Recht spre chung relevanten - Frage, ob überwiegend wahrscheinlich ein primäres oder ein sekundären Suchtgeschehen vorliegt (vgl. vorstehend E. 1.7 ). Ferner hat sich Dr. A.___ in seinem psychiatrischen Gutachten nicht näher mit der in der Vergangenheit gestellten Diagnose einer ADHS (vgl. vorstehend E. 3.5 3.6) auseinandergesetzt. So führte er das ADHS unter dem Titel Systemanamnese unter Krankheit nicht aus (Urk. 12/92/1-53 S. 25 Ziff. 3.2.2) und kam ohne Würdigung der bisherigen Arztberichte zur ADHS (vgl. Urk. 12/92/1-53 S. 40 ff. Ziff. 6.2) zum Schluss, es liege eine unbehandelte ADHS vor (vorstehend E. 4.5). Ausserdem legte Dr. A.___ nicht in nachvollziehbarer Weise dar, weshalb sich der Gesundheitszustand des Beschwerdeführers seit dem Zeitpunkt der Rentenzu spra che massgeblich verbessert haben soll (vgl. Urk. 12/92/1-53 S. 46 Ziff. 6.2, S. 51 f. Ziff. 6.5.6, S. 53 Ziff. 7). Schliesslich finden sich im psychiatrischen Gutachten von Dr. A.___ zwar Hin weise zur Ausprägung der diagnoserelevanten Befunde (Urk. 12/92/1-53 S. 33 ff. Ziff. 4.3.1) und es liegen Anhaltspunkte zu den therapeutischen Bemühungen des Beschwerdeführers vor (Urk. 12/92/1-53 S. 17 Ziff. 3.1, S. 31 Ziff. 3.2.9), jedoch finden sich keine Angaben zu Behandlungs- und Eingliede rungserfolg oder resistenz. Auch finden sich gewisse Anhaltspunkte zum Indikator Per sön lich keit, zum Indikator sozialer Kontext und zum Indikator gleichmässige Ein schränkung des Aktivitätenniveaus in allen vergleichbaren Lebensbereichen (Urk. 12/92/1-53 S. 30 f. Ziff. 3.2.7-3.2.8, S. 33 f. Ziff. 4.3.1). Insgesamt können die Indikatoren jedoch anhand des psychiatrischen Gutachtens von Dr. A.___ nicht abschliessend beurteilt werden, zumal nur ungenügende Angaben zum aus gewiesenen Leidensdruck und den Therapiemöglichkeiten vorliegen und auch Unklarheiten in Bezug auf allfällige Komorbiditäten bestehen. 5.3</w:t>
      </w:r>
    </w:p>
    <w:p>
      <w:r>
        <w:t>Vor diesem Hintergrund erweist sich das psychiatrische Gutachten von Dr. A.___ als nicht schlüssig, weshalb mangels Beweiswert (vgl. vorstehend E. 1. 8 ) nicht darauf abgestellt werden kann.</w:t>
      </w:r>
    </w:p>
    <w:p>
      <w:r>
        <w:t>Ebenso wenig kann gestützt auf die übrigen medizinischen Unterlagen (vgl.</w:t>
      </w:r>
    </w:p>
    <w:p>
      <w:r>
        <w:t>vor stehend E. 4.1, E. 4.3-4.4, E. 4.8) in rechtsgenügender Weise auf die Arbeits- und Leistungsfähigkeit des Beschwerdeführers geschlossen werden. Ausser dem wur den die nach der Rentenzusprache und der ersten Revision hinzu gekommenen somatischen Erkrankungen - namentlich die Borreliose erkrankung sowie die Schilddrüsenunterfunktion (vgl. vorstehend E. 4.2, E. 4.10; Urk. 12/92/1-53 S. 20 unten Ziff. 3.2) - bei der Beurteilung des Gesund heitszustands des Beschwerde führers nicht berücksichtigt. 5.4</w:t>
      </w:r>
    </w:p>
    <w:p>
      <w:r>
        <w:t>Nach dem Gesagten kann g estützt auf die vorliegenden Berichte der Gesund heits zustand des Beschwerdeführers zum Verfügungszeit punkt, mithin im Januar 2018 , nicht abschliessend beurteilt werden. Vielmehr besteht weiterer Abklä rungs bedarf bezüglich der Leistungseinschränkungen und deren Aus wirkung auf die Arbeitsfähigkeit.</w:t>
      </w:r>
    </w:p>
    <w:p>
      <w:r>
        <w:t>Mithin ist die Sache zur Abklärung des Gesundheitszustands und deren Aus wir kung auf die Arbeitsfähigkeit unter Berücksichtigung der neuen Recht sprechung zur Beurteilung psychischer Erkrankungen an die Beschwerde gegnerin zurückzu weisen. Dies führt zur Gutheissung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